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FF3E8" w14:textId="66A7D417" w:rsidR="00885C93" w:rsidRPr="005B441D" w:rsidRDefault="0BDDAE79" w:rsidP="00A526E6">
      <w:pPr>
        <w:pStyle w:val="NoSpacing"/>
        <w:spacing w:line="360" w:lineRule="auto"/>
        <w:jc w:val="center"/>
        <w:rPr>
          <w:b/>
          <w:bCs/>
          <w:lang w:val="en-GB"/>
        </w:rPr>
      </w:pPr>
      <w:r w:rsidRPr="7DB36A2A">
        <w:rPr>
          <w:rFonts w:ascii="Calibri" w:eastAsia="Calibri" w:hAnsi="Calibri" w:cs="Calibri"/>
          <w:b/>
          <w:bCs/>
          <w:lang w:val="en-GB"/>
        </w:rPr>
        <w:t>Consulting services on d</w:t>
      </w:r>
      <w:r w:rsidRPr="7DB36A2A">
        <w:rPr>
          <w:b/>
          <w:bCs/>
          <w:lang w:val="en-GB"/>
        </w:rPr>
        <w:t>evelopment and deployment of</w:t>
      </w:r>
    </w:p>
    <w:p w14:paraId="3C710920" w14:textId="4F80712A" w:rsidR="00885C93" w:rsidRPr="005B441D" w:rsidRDefault="00885C93" w:rsidP="00A526E6">
      <w:pPr>
        <w:pStyle w:val="NoSpacing"/>
        <w:spacing w:line="360" w:lineRule="auto"/>
        <w:jc w:val="center"/>
        <w:rPr>
          <w:rFonts w:ascii="Calibri" w:eastAsia="Calibri" w:hAnsi="Calibri" w:cs="Calibri"/>
          <w:lang w:val="en-GB"/>
        </w:rPr>
      </w:pPr>
      <w:r w:rsidRPr="005B441D">
        <w:rPr>
          <w:b/>
          <w:bCs/>
          <w:lang w:val="en-GB"/>
        </w:rPr>
        <w:t>a new Required Navigation Performance (RNP) related Lithuanian airspace structure and efficiency of air traffic management services</w:t>
      </w:r>
    </w:p>
    <w:p w14:paraId="4D6DC9AB" w14:textId="5777E525" w:rsidR="00885C93" w:rsidRPr="005B441D" w:rsidRDefault="00885C93" w:rsidP="00A526E6">
      <w:pPr>
        <w:pStyle w:val="NoSpacing"/>
        <w:spacing w:line="360" w:lineRule="auto"/>
        <w:jc w:val="center"/>
        <w:rPr>
          <w:rFonts w:ascii="Calibri" w:eastAsia="Calibri" w:hAnsi="Calibri" w:cs="Calibri"/>
          <w:lang w:val="en-GB"/>
        </w:rPr>
      </w:pPr>
    </w:p>
    <w:p w14:paraId="22A45926" w14:textId="77777777" w:rsidR="003D7A29" w:rsidRPr="005B441D" w:rsidRDefault="003D7A29" w:rsidP="00A526E6">
      <w:pPr>
        <w:spacing w:line="360" w:lineRule="auto"/>
        <w:ind w:left="720" w:hanging="360"/>
        <w:jc w:val="center"/>
        <w:rPr>
          <w:rFonts w:ascii="Calibri" w:eastAsia="Calibri" w:hAnsi="Calibri" w:cs="Calibri"/>
          <w:lang w:val="en-GB"/>
        </w:rPr>
      </w:pPr>
      <w:r w:rsidRPr="005B441D">
        <w:rPr>
          <w:rFonts w:ascii="Calibri" w:eastAsia="Calibri" w:hAnsi="Calibri" w:cs="Calibri"/>
          <w:lang w:val="en-GB"/>
        </w:rPr>
        <w:t>TECHNICAL SPECIFICATION</w:t>
      </w:r>
    </w:p>
    <w:p w14:paraId="1A2BA51E" w14:textId="57D92D42" w:rsidR="003D7A29" w:rsidRPr="001A2FC4" w:rsidRDefault="00C11C26" w:rsidP="00F77A4E">
      <w:pPr>
        <w:pStyle w:val="Heading1"/>
        <w:numPr>
          <w:ilvl w:val="0"/>
          <w:numId w:val="0"/>
        </w:numPr>
        <w:spacing w:line="360" w:lineRule="auto"/>
        <w:ind w:left="720"/>
        <w:rPr>
          <w:lang w:val="en-GB"/>
        </w:rPr>
      </w:pPr>
      <w:r>
        <w:t>I</w:t>
      </w:r>
      <w:r w:rsidR="00652948">
        <w:t>.</w:t>
      </w:r>
      <w:r>
        <w:t xml:space="preserve"> </w:t>
      </w:r>
      <w:r w:rsidR="003D7A29">
        <w:t xml:space="preserve">General </w:t>
      </w:r>
      <w:r w:rsidR="003D7A29" w:rsidRPr="13946780">
        <w:rPr>
          <w:lang w:val="en-GB"/>
        </w:rPr>
        <w:t>information</w:t>
      </w:r>
    </w:p>
    <w:p w14:paraId="09BC0683" w14:textId="246F2ECF" w:rsidR="003D7A29" w:rsidRPr="007D253C" w:rsidRDefault="5A36C12A" w:rsidP="00FE3B10">
      <w:pPr>
        <w:pStyle w:val="ListParagraph"/>
        <w:tabs>
          <w:tab w:val="left" w:pos="426"/>
        </w:tabs>
        <w:spacing w:line="360" w:lineRule="auto"/>
        <w:ind w:left="0"/>
        <w:jc w:val="both"/>
        <w:rPr>
          <w:rFonts w:ascii="Calibri" w:eastAsia="Calibri" w:hAnsi="Calibri" w:cs="Calibri"/>
          <w:lang w:val="en-GB"/>
        </w:rPr>
      </w:pPr>
      <w:r w:rsidRPr="372DD019">
        <w:rPr>
          <w:rFonts w:ascii="Calibri" w:eastAsia="Calibri" w:hAnsi="Calibri" w:cs="Calibri"/>
          <w:lang w:val="en-GB"/>
        </w:rPr>
        <w:t xml:space="preserve">Contracting </w:t>
      </w:r>
      <w:r w:rsidR="2178584F" w:rsidRPr="372DD019">
        <w:rPr>
          <w:rFonts w:ascii="Calibri" w:eastAsia="Calibri" w:hAnsi="Calibri" w:cs="Calibri"/>
          <w:lang w:val="en-GB"/>
        </w:rPr>
        <w:t>A</w:t>
      </w:r>
      <w:r w:rsidRPr="372DD019">
        <w:rPr>
          <w:rFonts w:ascii="Calibri" w:eastAsia="Calibri" w:hAnsi="Calibri" w:cs="Calibri"/>
          <w:lang w:val="en-GB"/>
        </w:rPr>
        <w:t>uthority: public limited liability company Oro Navigacija</w:t>
      </w:r>
      <w:r w:rsidR="3BB64681" w:rsidRPr="372DD019">
        <w:rPr>
          <w:rFonts w:ascii="Calibri" w:eastAsia="Calibri" w:hAnsi="Calibri" w:cs="Calibri"/>
          <w:lang w:val="en-GB"/>
        </w:rPr>
        <w:t xml:space="preserve"> (</w:t>
      </w:r>
      <w:r w:rsidR="2CFB9AA5" w:rsidRPr="372DD019">
        <w:rPr>
          <w:rFonts w:ascii="Calibri" w:eastAsia="Calibri" w:hAnsi="Calibri" w:cs="Calibri"/>
          <w:lang w:val="en-GB"/>
        </w:rPr>
        <w:t>hereinafter referred to as the ON or Oro Navigacija</w:t>
      </w:r>
      <w:r w:rsidR="3BB64681" w:rsidRPr="372DD019">
        <w:rPr>
          <w:rFonts w:ascii="Calibri" w:eastAsia="Calibri" w:hAnsi="Calibri" w:cs="Calibri"/>
          <w:lang w:val="en-GB"/>
        </w:rPr>
        <w:t>)</w:t>
      </w:r>
      <w:r w:rsidRPr="372DD019">
        <w:rPr>
          <w:rFonts w:ascii="Calibri" w:eastAsia="Calibri" w:hAnsi="Calibri" w:cs="Calibri"/>
          <w:lang w:val="en-GB"/>
        </w:rPr>
        <w:t>, the sole provider of air navigation services, comprising aeronautical information services (AIS), air traffic services (ATS), airspace management services</w:t>
      </w:r>
      <w:r w:rsidR="22B473DA" w:rsidRPr="372DD019">
        <w:rPr>
          <w:rFonts w:ascii="Calibri" w:eastAsia="Calibri" w:hAnsi="Calibri" w:cs="Calibri"/>
          <w:lang w:val="en-GB"/>
        </w:rPr>
        <w:t xml:space="preserve"> (ASM)</w:t>
      </w:r>
      <w:r w:rsidR="44E3F18B" w:rsidRPr="372DD019">
        <w:rPr>
          <w:rFonts w:ascii="Calibri" w:eastAsia="Calibri" w:hAnsi="Calibri" w:cs="Calibri"/>
          <w:lang w:val="en-GB"/>
        </w:rPr>
        <w:t>, air traffic flow m</w:t>
      </w:r>
      <w:r w:rsidR="44E3F18B" w:rsidRPr="372DD019">
        <w:rPr>
          <w:rStyle w:val="Heading2Char"/>
        </w:rPr>
        <w:t>anagem</w:t>
      </w:r>
      <w:r w:rsidR="44E3F18B" w:rsidRPr="372DD019">
        <w:rPr>
          <w:rFonts w:ascii="Calibri" w:eastAsia="Calibri" w:hAnsi="Calibri" w:cs="Calibri"/>
          <w:lang w:val="en-GB"/>
        </w:rPr>
        <w:t xml:space="preserve">ent (ATFM), flight </w:t>
      </w:r>
      <w:r w:rsidR="07AEB485" w:rsidRPr="372DD019">
        <w:rPr>
          <w:rFonts w:ascii="Calibri" w:eastAsia="Calibri" w:hAnsi="Calibri" w:cs="Calibri"/>
          <w:lang w:val="en-GB"/>
        </w:rPr>
        <w:t xml:space="preserve">procedure design </w:t>
      </w:r>
      <w:r w:rsidR="44E3F18B" w:rsidRPr="372DD019">
        <w:rPr>
          <w:rFonts w:ascii="Calibri" w:eastAsia="Calibri" w:hAnsi="Calibri" w:cs="Calibri"/>
          <w:lang w:val="en-GB"/>
        </w:rPr>
        <w:t>(FPD</w:t>
      </w:r>
      <w:r w:rsidR="6BC36B89" w:rsidRPr="372DD019">
        <w:rPr>
          <w:rFonts w:ascii="Calibri" w:eastAsia="Calibri" w:hAnsi="Calibri" w:cs="Calibri"/>
          <w:lang w:val="en-GB"/>
        </w:rPr>
        <w:t>)</w:t>
      </w:r>
      <w:r w:rsidRPr="372DD019">
        <w:rPr>
          <w:rFonts w:ascii="Calibri" w:eastAsia="Calibri" w:hAnsi="Calibri" w:cs="Calibri"/>
          <w:lang w:val="en-GB"/>
        </w:rPr>
        <w:t xml:space="preserve"> also communications, </w:t>
      </w:r>
      <w:r w:rsidR="50825035" w:rsidRPr="372DD019">
        <w:rPr>
          <w:rFonts w:ascii="Calibri" w:eastAsia="Calibri" w:hAnsi="Calibri" w:cs="Calibri"/>
          <w:lang w:val="en-GB"/>
        </w:rPr>
        <w:t>navigation</w:t>
      </w:r>
      <w:r w:rsidRPr="372DD019">
        <w:rPr>
          <w:rFonts w:ascii="Calibri" w:eastAsia="Calibri" w:hAnsi="Calibri" w:cs="Calibri"/>
          <w:lang w:val="en-GB"/>
        </w:rPr>
        <w:t xml:space="preserve"> and surveillance (CNS) services at Vilnius flight information region (FIR)</w:t>
      </w:r>
      <w:r w:rsidR="1C4DD6EB" w:rsidRPr="372DD019">
        <w:rPr>
          <w:rFonts w:ascii="Calibri" w:eastAsia="Calibri" w:hAnsi="Calibri" w:cs="Calibri"/>
          <w:lang w:val="en-GB"/>
        </w:rPr>
        <w:t xml:space="preserve">. Also </w:t>
      </w:r>
      <w:r w:rsidR="45518831" w:rsidRPr="372DD019">
        <w:rPr>
          <w:rFonts w:ascii="Calibri" w:eastAsia="Calibri" w:hAnsi="Calibri" w:cs="Calibri"/>
          <w:lang w:val="en-GB"/>
        </w:rPr>
        <w:t>apron management service</w:t>
      </w:r>
      <w:r w:rsidR="241BB9B9" w:rsidRPr="372DD019">
        <w:rPr>
          <w:rFonts w:ascii="Calibri" w:eastAsia="Calibri" w:hAnsi="Calibri" w:cs="Calibri"/>
          <w:lang w:val="en-GB"/>
        </w:rPr>
        <w:t>s</w:t>
      </w:r>
      <w:r w:rsidR="4CC11A80" w:rsidRPr="372DD019">
        <w:rPr>
          <w:rFonts w:ascii="Calibri" w:eastAsia="Calibri" w:hAnsi="Calibri" w:cs="Calibri"/>
          <w:lang w:val="en-GB"/>
        </w:rPr>
        <w:t xml:space="preserve"> and</w:t>
      </w:r>
      <w:r w:rsidR="1FC45CEC" w:rsidRPr="372DD019">
        <w:rPr>
          <w:rFonts w:ascii="Calibri" w:eastAsia="Calibri" w:hAnsi="Calibri" w:cs="Calibri"/>
          <w:lang w:val="en-GB"/>
        </w:rPr>
        <w:t xml:space="preserve"> </w:t>
      </w:r>
      <w:r w:rsidR="1CFC5063" w:rsidRPr="372DD019">
        <w:rPr>
          <w:rFonts w:ascii="Calibri" w:eastAsia="Calibri" w:hAnsi="Calibri" w:cs="Calibri"/>
          <w:lang w:val="en-GB"/>
        </w:rPr>
        <w:t>single common information service provider of the U-space airspaces</w:t>
      </w:r>
      <w:r w:rsidRPr="372DD019">
        <w:rPr>
          <w:rFonts w:ascii="Calibri" w:eastAsia="Calibri" w:hAnsi="Calibri" w:cs="Calibri"/>
          <w:lang w:val="en-GB"/>
        </w:rPr>
        <w:t>.</w:t>
      </w:r>
      <w:r w:rsidR="6321D64E" w:rsidRPr="372DD019">
        <w:rPr>
          <w:rFonts w:ascii="Calibri" w:eastAsia="Calibri" w:hAnsi="Calibri" w:cs="Calibri"/>
          <w:lang w:val="en-GB"/>
        </w:rPr>
        <w:t xml:space="preserve"> </w:t>
      </w:r>
      <w:r w:rsidRPr="372DD019">
        <w:rPr>
          <w:rFonts w:ascii="Calibri" w:eastAsia="Calibri" w:hAnsi="Calibri" w:cs="Calibri"/>
          <w:lang w:val="en-GB"/>
        </w:rPr>
        <w:t>Address: Balio Karvelio St. 25, LT-02184 Vilnius, Lithuania, VAT payer code LT100604610. Data collected and stored at the Register of Legal Entities, code of the company 210060460.</w:t>
      </w:r>
    </w:p>
    <w:p w14:paraId="7DFAB7D9" w14:textId="41AA1338" w:rsidR="00086E2F" w:rsidRPr="00270074" w:rsidRDefault="00C11C26" w:rsidP="00270074">
      <w:pPr>
        <w:pStyle w:val="Heading1"/>
        <w:numPr>
          <w:ilvl w:val="0"/>
          <w:numId w:val="0"/>
        </w:numPr>
        <w:spacing w:line="360" w:lineRule="auto"/>
        <w:ind w:left="720"/>
        <w:rPr>
          <w:lang w:val="en-GB"/>
        </w:rPr>
      </w:pPr>
      <w:r w:rsidRPr="00270074">
        <w:rPr>
          <w:lang w:val="en-GB"/>
        </w:rPr>
        <w:t>II</w:t>
      </w:r>
      <w:r w:rsidR="00652948">
        <w:rPr>
          <w:lang w:val="en-GB"/>
        </w:rPr>
        <w:t>.</w:t>
      </w:r>
      <w:r w:rsidRPr="00270074">
        <w:rPr>
          <w:lang w:val="en-GB"/>
        </w:rPr>
        <w:t xml:space="preserve"> </w:t>
      </w:r>
      <w:r w:rsidR="003D7A29" w:rsidRPr="00270074">
        <w:rPr>
          <w:lang w:val="en-GB"/>
        </w:rPr>
        <w:t>Object of the contract</w:t>
      </w:r>
    </w:p>
    <w:p w14:paraId="4547CDAD" w14:textId="2557E5F0" w:rsidR="00086E2F" w:rsidRPr="00270074" w:rsidRDefault="51ED36A8" w:rsidP="00270074">
      <w:pPr>
        <w:pStyle w:val="Heading2"/>
        <w:jc w:val="both"/>
        <w:rPr>
          <w:b w:val="0"/>
          <w:bCs w:val="0"/>
        </w:rPr>
      </w:pPr>
      <w:r>
        <w:rPr>
          <w:b w:val="0"/>
          <w:bCs w:val="0"/>
        </w:rPr>
        <w:t>Consulting services</w:t>
      </w:r>
      <w:r w:rsidR="763BBFCF">
        <w:rPr>
          <w:b w:val="0"/>
          <w:bCs w:val="0"/>
        </w:rPr>
        <w:t xml:space="preserve"> </w:t>
      </w:r>
      <w:r w:rsidR="53F756D7">
        <w:rPr>
          <w:b w:val="0"/>
          <w:bCs w:val="0"/>
        </w:rPr>
        <w:t>shall</w:t>
      </w:r>
      <w:r w:rsidR="763BBFCF">
        <w:rPr>
          <w:b w:val="0"/>
          <w:bCs w:val="0"/>
        </w:rPr>
        <w:t xml:space="preserve"> be designed to deliver clear, actionable outcomes and </w:t>
      </w:r>
      <w:r w:rsidR="28A4290B">
        <w:rPr>
          <w:b w:val="0"/>
          <w:bCs w:val="0"/>
        </w:rPr>
        <w:t xml:space="preserve">are </w:t>
      </w:r>
      <w:r w:rsidR="763BBFCF">
        <w:rPr>
          <w:b w:val="0"/>
          <w:bCs w:val="0"/>
        </w:rPr>
        <w:t>structured to provide a logical progression: from the assessment of the current situation, through the development of future scenarios</w:t>
      </w:r>
      <w:r w:rsidR="3BACD7E2" w:rsidRPr="372DD019">
        <w:rPr>
          <w:rFonts w:ascii="Segoe UI" w:eastAsia="Segoe UI" w:hAnsi="Segoe UI" w:cs="Segoe UI"/>
          <w:b w:val="0"/>
          <w:bCs w:val="0"/>
          <w:color w:val="333333"/>
          <w:sz w:val="18"/>
          <w:szCs w:val="18"/>
        </w:rPr>
        <w:t xml:space="preserve"> </w:t>
      </w:r>
      <w:r w:rsidR="3BACD7E2" w:rsidRPr="372DD019">
        <w:rPr>
          <w:rFonts w:eastAsiaTheme="minorEastAsia"/>
          <w:b w:val="0"/>
          <w:bCs w:val="0"/>
          <w:color w:val="333333"/>
        </w:rPr>
        <w:t xml:space="preserve">over the next </w:t>
      </w:r>
      <w:r w:rsidR="7B75A8C1" w:rsidRPr="372DD019">
        <w:rPr>
          <w:rFonts w:eastAsiaTheme="minorEastAsia"/>
          <w:b w:val="0"/>
          <w:bCs w:val="0"/>
          <w:color w:val="333333"/>
        </w:rPr>
        <w:t>10</w:t>
      </w:r>
      <w:r w:rsidR="3BACD7E2" w:rsidRPr="372DD019">
        <w:rPr>
          <w:rFonts w:eastAsiaTheme="minorEastAsia"/>
          <w:b w:val="0"/>
          <w:bCs w:val="0"/>
          <w:color w:val="333333"/>
        </w:rPr>
        <w:t xml:space="preserve"> years</w:t>
      </w:r>
      <w:r w:rsidR="763BBFCF">
        <w:rPr>
          <w:b w:val="0"/>
          <w:bCs w:val="0"/>
        </w:rPr>
        <w:t xml:space="preserve">, to the identification of implementation gaps and definition of a practical, phased roadmap. </w:t>
      </w:r>
      <w:r w:rsidR="475A5D15">
        <w:rPr>
          <w:b w:val="0"/>
          <w:bCs w:val="0"/>
        </w:rPr>
        <w:t xml:space="preserve">To ensure strategic viability and regulatory alignment, </w:t>
      </w:r>
      <w:r w:rsidR="1EA98BCC">
        <w:rPr>
          <w:b w:val="0"/>
          <w:bCs w:val="0"/>
        </w:rPr>
        <w:t xml:space="preserve">Suppliers recommendations </w:t>
      </w:r>
      <w:r w:rsidR="475A5D15">
        <w:rPr>
          <w:b w:val="0"/>
          <w:bCs w:val="0"/>
        </w:rPr>
        <w:t xml:space="preserve">shall be based on the conclusions of </w:t>
      </w:r>
      <w:r w:rsidR="081B23C6">
        <w:rPr>
          <w:b w:val="0"/>
          <w:bCs w:val="0"/>
        </w:rPr>
        <w:t>c</w:t>
      </w:r>
      <w:r w:rsidR="763BBFCF">
        <w:rPr>
          <w:b w:val="0"/>
          <w:bCs w:val="0"/>
        </w:rPr>
        <w:t xml:space="preserve">ost-benefit analysis, risk </w:t>
      </w:r>
      <w:r w:rsidR="6C8C47AE">
        <w:rPr>
          <w:b w:val="0"/>
          <w:bCs w:val="0"/>
        </w:rPr>
        <w:t>assessment</w:t>
      </w:r>
      <w:r w:rsidR="763BBFCF">
        <w:rPr>
          <w:b w:val="0"/>
          <w:bCs w:val="0"/>
        </w:rPr>
        <w:t>, and compliance with European frameworks (SESAR, CP1</w:t>
      </w:r>
      <w:r w:rsidR="56D6B825">
        <w:rPr>
          <w:b w:val="0"/>
          <w:bCs w:val="0"/>
        </w:rPr>
        <w:t>, CP2, SES2+</w:t>
      </w:r>
      <w:r w:rsidR="763BBFCF">
        <w:rPr>
          <w:b w:val="0"/>
          <w:bCs w:val="0"/>
        </w:rPr>
        <w:t xml:space="preserve">) </w:t>
      </w:r>
      <w:r w:rsidR="53F756D7">
        <w:rPr>
          <w:b w:val="0"/>
          <w:bCs w:val="0"/>
        </w:rPr>
        <w:t>shall</w:t>
      </w:r>
      <w:r w:rsidR="763BBFCF">
        <w:rPr>
          <w:b w:val="0"/>
          <w:bCs w:val="0"/>
        </w:rPr>
        <w:t xml:space="preserve"> be integrated into the core of the methodology</w:t>
      </w:r>
      <w:r w:rsidR="595A9641">
        <w:rPr>
          <w:b w:val="0"/>
          <w:bCs w:val="0"/>
        </w:rPr>
        <w:t>.</w:t>
      </w:r>
      <w:r w:rsidR="763BBFCF">
        <w:rPr>
          <w:b w:val="0"/>
          <w:bCs w:val="0"/>
        </w:rPr>
        <w:t xml:space="preserve"> </w:t>
      </w:r>
      <w:r w:rsidR="5D0326F4">
        <w:rPr>
          <w:b w:val="0"/>
          <w:bCs w:val="0"/>
        </w:rPr>
        <w:t>The</w:t>
      </w:r>
      <w:r w:rsidR="1227E338">
        <w:rPr>
          <w:b w:val="0"/>
          <w:bCs w:val="0"/>
        </w:rPr>
        <w:t xml:space="preserve"> result</w:t>
      </w:r>
      <w:r w:rsidR="43C1F3E8">
        <w:rPr>
          <w:b w:val="0"/>
          <w:bCs w:val="0"/>
        </w:rPr>
        <w:t xml:space="preserve"> </w:t>
      </w:r>
      <w:r w:rsidR="0244AA7F">
        <w:rPr>
          <w:b w:val="0"/>
          <w:bCs w:val="0"/>
        </w:rPr>
        <w:t xml:space="preserve">of consulting services </w:t>
      </w:r>
      <w:r w:rsidR="43C1F3E8">
        <w:rPr>
          <w:b w:val="0"/>
          <w:bCs w:val="0"/>
        </w:rPr>
        <w:t>shall encompass</w:t>
      </w:r>
      <w:r w:rsidR="2E3D68E2">
        <w:rPr>
          <w:b w:val="0"/>
          <w:bCs w:val="0"/>
        </w:rPr>
        <w:t xml:space="preserve"> four </w:t>
      </w:r>
      <w:r w:rsidR="10C1D101">
        <w:rPr>
          <w:b w:val="0"/>
          <w:bCs w:val="0"/>
        </w:rPr>
        <w:t>w</w:t>
      </w:r>
      <w:r w:rsidR="2E3D68E2">
        <w:rPr>
          <w:b w:val="0"/>
          <w:bCs w:val="0"/>
        </w:rPr>
        <w:t>ork packages (WP)</w:t>
      </w:r>
      <w:r w:rsidR="43C1F3E8">
        <w:rPr>
          <w:b w:val="0"/>
          <w:bCs w:val="0"/>
        </w:rPr>
        <w:t>:</w:t>
      </w:r>
      <w:r w:rsidR="0486569A">
        <w:rPr>
          <w:b w:val="0"/>
          <w:bCs w:val="0"/>
        </w:rPr>
        <w:t> </w:t>
      </w:r>
    </w:p>
    <w:p w14:paraId="160C839E" w14:textId="756284A6" w:rsidR="2D1ABF7B" w:rsidRPr="005B441D" w:rsidRDefault="5AB33ED0" w:rsidP="00FE3B10">
      <w:pPr>
        <w:spacing w:after="0" w:line="360" w:lineRule="auto"/>
        <w:jc w:val="both"/>
        <w:rPr>
          <w:rFonts w:ascii="Calibri" w:eastAsia="Calibri" w:hAnsi="Calibri" w:cs="Calibri"/>
          <w:lang w:val="en-GB"/>
        </w:rPr>
      </w:pPr>
      <w:r w:rsidRPr="13946780">
        <w:rPr>
          <w:rFonts w:ascii="Calibri" w:eastAsia="Calibri" w:hAnsi="Calibri" w:cs="Calibri"/>
          <w:lang w:val="en-GB"/>
        </w:rPr>
        <w:t>WP1</w:t>
      </w:r>
      <w:r w:rsidR="7CE7A384" w:rsidRPr="13946780">
        <w:rPr>
          <w:rFonts w:ascii="Calibri" w:eastAsia="Calibri" w:hAnsi="Calibri" w:cs="Calibri"/>
          <w:lang w:val="en-GB"/>
        </w:rPr>
        <w:t xml:space="preserve"> - </w:t>
      </w:r>
      <w:r w:rsidRPr="13946780">
        <w:rPr>
          <w:rFonts w:ascii="Calibri" w:eastAsia="Calibri" w:hAnsi="Calibri" w:cs="Calibri"/>
          <w:lang w:val="en-GB"/>
        </w:rPr>
        <w:t xml:space="preserve">Understanding </w:t>
      </w:r>
      <w:r w:rsidR="10C1D101" w:rsidRPr="13946780">
        <w:rPr>
          <w:rFonts w:ascii="Calibri" w:eastAsia="Calibri" w:hAnsi="Calibri" w:cs="Calibri"/>
          <w:lang w:val="en-GB"/>
        </w:rPr>
        <w:t xml:space="preserve">of </w:t>
      </w:r>
      <w:r w:rsidR="2DF403D7" w:rsidRPr="13946780">
        <w:rPr>
          <w:rFonts w:ascii="Calibri" w:eastAsia="Calibri" w:hAnsi="Calibri" w:cs="Calibri"/>
          <w:lang w:val="en-GB"/>
        </w:rPr>
        <w:t xml:space="preserve">the </w:t>
      </w:r>
      <w:r w:rsidR="10C1D101" w:rsidRPr="13946780">
        <w:rPr>
          <w:rFonts w:ascii="Calibri" w:eastAsia="Calibri" w:hAnsi="Calibri" w:cs="Calibri"/>
          <w:lang w:val="en-GB"/>
        </w:rPr>
        <w:t>current operation</w:t>
      </w:r>
      <w:r w:rsidR="63A49839" w:rsidRPr="13946780">
        <w:rPr>
          <w:rFonts w:ascii="Calibri" w:eastAsia="Calibri" w:hAnsi="Calibri" w:cs="Calibri"/>
          <w:lang w:val="en-GB"/>
        </w:rPr>
        <w:t>s</w:t>
      </w:r>
      <w:r w:rsidR="10C1D101" w:rsidRPr="13946780">
        <w:rPr>
          <w:rFonts w:ascii="Calibri" w:eastAsia="Calibri" w:hAnsi="Calibri" w:cs="Calibri"/>
          <w:lang w:val="en-GB"/>
        </w:rPr>
        <w:t xml:space="preserve"> of </w:t>
      </w:r>
      <w:r w:rsidRPr="13946780">
        <w:rPr>
          <w:rFonts w:ascii="Calibri" w:eastAsia="Calibri" w:hAnsi="Calibri" w:cs="Calibri"/>
          <w:lang w:val="en-GB"/>
        </w:rPr>
        <w:t>Oro Navigacija</w:t>
      </w:r>
      <w:r w:rsidR="10C1D101" w:rsidRPr="13946780">
        <w:rPr>
          <w:rFonts w:ascii="Calibri" w:eastAsia="Calibri" w:hAnsi="Calibri" w:cs="Calibri"/>
          <w:lang w:val="en-GB"/>
        </w:rPr>
        <w:t>.</w:t>
      </w:r>
    </w:p>
    <w:p w14:paraId="0D8287A5" w14:textId="21D5DFF8" w:rsidR="2D1ABF7B" w:rsidRPr="005B441D" w:rsidRDefault="5AB33ED0" w:rsidP="00FE3B10">
      <w:pPr>
        <w:spacing w:after="0" w:line="360" w:lineRule="auto"/>
        <w:jc w:val="both"/>
        <w:rPr>
          <w:rFonts w:ascii="Calibri" w:eastAsia="Calibri" w:hAnsi="Calibri" w:cs="Calibri"/>
          <w:lang w:val="en-GB"/>
        </w:rPr>
      </w:pPr>
      <w:r w:rsidRPr="13946780">
        <w:rPr>
          <w:rFonts w:ascii="Calibri" w:eastAsia="Calibri" w:hAnsi="Calibri" w:cs="Calibri"/>
          <w:lang w:val="en-GB"/>
        </w:rPr>
        <w:t>WP2</w:t>
      </w:r>
      <w:r w:rsidR="467E22A4" w:rsidRPr="13946780">
        <w:rPr>
          <w:rFonts w:ascii="Calibri" w:eastAsia="Calibri" w:hAnsi="Calibri" w:cs="Calibri"/>
          <w:lang w:val="en-GB"/>
        </w:rPr>
        <w:t xml:space="preserve"> - </w:t>
      </w:r>
      <w:r w:rsidRPr="13946780">
        <w:rPr>
          <w:rFonts w:ascii="Calibri" w:eastAsia="Calibri" w:hAnsi="Calibri" w:cs="Calibri"/>
          <w:lang w:val="en-GB"/>
        </w:rPr>
        <w:t xml:space="preserve">Defining </w:t>
      </w:r>
      <w:r w:rsidR="3585B3CB" w:rsidRPr="13946780">
        <w:rPr>
          <w:rFonts w:ascii="Calibri" w:eastAsia="Calibri" w:hAnsi="Calibri" w:cs="Calibri"/>
          <w:lang w:val="en-GB"/>
        </w:rPr>
        <w:t xml:space="preserve">future </w:t>
      </w:r>
      <w:r w:rsidRPr="13946780">
        <w:rPr>
          <w:rFonts w:ascii="Calibri" w:eastAsia="Calibri" w:hAnsi="Calibri" w:cs="Calibri"/>
          <w:lang w:val="en-GB"/>
        </w:rPr>
        <w:t>goals/AIRSPACE AND ATM CONOPS</w:t>
      </w:r>
      <w:r w:rsidR="10C1D101" w:rsidRPr="13946780">
        <w:rPr>
          <w:rFonts w:ascii="Calibri" w:eastAsia="Calibri" w:hAnsi="Calibri" w:cs="Calibri"/>
          <w:lang w:val="en-GB"/>
        </w:rPr>
        <w:t xml:space="preserve"> of Oro Navigacija.</w:t>
      </w:r>
    </w:p>
    <w:p w14:paraId="2A5615DA" w14:textId="3714463F" w:rsidR="2D1ABF7B" w:rsidRDefault="5AB33ED0" w:rsidP="00177219">
      <w:pPr>
        <w:spacing w:after="0" w:line="360" w:lineRule="auto"/>
        <w:jc w:val="both"/>
        <w:rPr>
          <w:rFonts w:ascii="Calibri" w:eastAsia="Calibri" w:hAnsi="Calibri" w:cs="Calibri"/>
          <w:lang w:val="en-GB"/>
        </w:rPr>
      </w:pPr>
      <w:r w:rsidRPr="13946780">
        <w:rPr>
          <w:rFonts w:ascii="Calibri" w:eastAsia="Calibri" w:hAnsi="Calibri" w:cs="Calibri"/>
          <w:lang w:val="en-GB"/>
        </w:rPr>
        <w:t>WP3</w:t>
      </w:r>
      <w:r w:rsidR="32B3A282" w:rsidRPr="13946780">
        <w:rPr>
          <w:rFonts w:ascii="Calibri" w:eastAsia="Calibri" w:hAnsi="Calibri" w:cs="Calibri"/>
          <w:lang w:val="en-GB"/>
        </w:rPr>
        <w:t xml:space="preserve"> - </w:t>
      </w:r>
      <w:r w:rsidRPr="13946780">
        <w:rPr>
          <w:rFonts w:ascii="Calibri" w:eastAsia="Calibri" w:hAnsi="Calibri" w:cs="Calibri"/>
          <w:lang w:val="en-GB"/>
        </w:rPr>
        <w:t>GAP identification map</w:t>
      </w:r>
      <w:r w:rsidR="10C1D101" w:rsidRPr="13946780">
        <w:rPr>
          <w:rFonts w:ascii="Calibri" w:eastAsia="Calibri" w:hAnsi="Calibri" w:cs="Calibri"/>
          <w:lang w:val="en-GB"/>
        </w:rPr>
        <w:t>.</w:t>
      </w:r>
    </w:p>
    <w:p w14:paraId="2B64591B" w14:textId="77777777" w:rsidR="00177219" w:rsidRPr="00177219" w:rsidRDefault="00177219" w:rsidP="00177219">
      <w:pPr>
        <w:pStyle w:val="Heading2"/>
        <w:spacing w:before="0" w:after="0"/>
        <w:jc w:val="left"/>
        <w:rPr>
          <w:rFonts w:cs="Calibri"/>
          <w:b w:val="0"/>
          <w:bCs w:val="0"/>
          <w:szCs w:val="22"/>
          <w:lang w:eastAsia="en-US"/>
        </w:rPr>
      </w:pPr>
      <w:r w:rsidRPr="00177219">
        <w:rPr>
          <w:rFonts w:cs="Calibri"/>
          <w:b w:val="0"/>
          <w:bCs w:val="0"/>
          <w:szCs w:val="22"/>
          <w:lang w:eastAsia="en-US"/>
        </w:rPr>
        <w:t>WP4 - Operational evolution plan.</w:t>
      </w:r>
    </w:p>
    <w:p w14:paraId="0A35A0CC" w14:textId="26287ED2" w:rsidR="237AE12E" w:rsidRDefault="237AE12E" w:rsidP="00FE3B10">
      <w:pPr>
        <w:spacing w:before="120" w:after="120" w:line="360" w:lineRule="auto"/>
        <w:jc w:val="both"/>
        <w:rPr>
          <w:rFonts w:ascii="Calibri" w:eastAsia="Calibri" w:hAnsi="Calibri" w:cs="Calibri"/>
          <w:b/>
          <w:bCs/>
          <w:lang w:val="en-GB"/>
        </w:rPr>
      </w:pPr>
      <w:r w:rsidRPr="13946780">
        <w:rPr>
          <w:rFonts w:ascii="Calibri" w:eastAsia="Calibri" w:hAnsi="Calibri" w:cs="Calibri"/>
          <w:lang w:val="en-GB"/>
        </w:rPr>
        <w:t>Below is the detailed content of each WP</w:t>
      </w:r>
      <w:r w:rsidR="59EB24D6" w:rsidRPr="13946780">
        <w:rPr>
          <w:rFonts w:ascii="Calibri" w:eastAsia="Calibri" w:hAnsi="Calibri" w:cs="Calibri"/>
          <w:lang w:val="en-GB"/>
        </w:rPr>
        <w:t>.</w:t>
      </w:r>
    </w:p>
    <w:p w14:paraId="28EC9852" w14:textId="41DD2BC1" w:rsidR="2EC6163C" w:rsidRPr="004A7A6C" w:rsidRDefault="2EC6163C" w:rsidP="00FE3B10">
      <w:pPr>
        <w:spacing w:before="120" w:after="120" w:line="360" w:lineRule="auto"/>
        <w:jc w:val="both"/>
        <w:rPr>
          <w:rFonts w:ascii="Calibri" w:eastAsia="Calibri" w:hAnsi="Calibri" w:cs="Calibri"/>
          <w:b/>
          <w:bCs/>
          <w:lang w:val="en-GB"/>
        </w:rPr>
      </w:pPr>
      <w:r w:rsidRPr="004A7A6C">
        <w:rPr>
          <w:rFonts w:ascii="Calibri" w:eastAsia="Calibri" w:hAnsi="Calibri" w:cs="Calibri"/>
          <w:b/>
          <w:bCs/>
          <w:lang w:val="en-GB"/>
        </w:rPr>
        <w:t xml:space="preserve">1. </w:t>
      </w:r>
      <w:r w:rsidR="7368C50C" w:rsidRPr="004A7A6C">
        <w:rPr>
          <w:rFonts w:ascii="Calibri" w:eastAsia="Calibri" w:hAnsi="Calibri" w:cs="Calibri"/>
          <w:b/>
          <w:bCs/>
          <w:lang w:val="en-GB"/>
        </w:rPr>
        <w:t>WP1</w:t>
      </w:r>
      <w:r w:rsidR="23652B90" w:rsidRPr="004A7A6C">
        <w:rPr>
          <w:rFonts w:ascii="Calibri" w:eastAsia="Calibri" w:hAnsi="Calibri" w:cs="Calibri"/>
          <w:b/>
          <w:bCs/>
          <w:lang w:val="en-GB"/>
        </w:rPr>
        <w:t xml:space="preserve"> - Understanding of the current operations of Oro Navigacija.</w:t>
      </w:r>
    </w:p>
    <w:p w14:paraId="32E7C29C" w14:textId="1C5CCC14" w:rsidR="001231E4" w:rsidRPr="001231E4" w:rsidRDefault="35ABFF66" w:rsidP="00FE3B10">
      <w:pPr>
        <w:tabs>
          <w:tab w:val="left" w:pos="426"/>
          <w:tab w:val="left" w:pos="567"/>
        </w:tabs>
        <w:spacing w:line="360" w:lineRule="auto"/>
        <w:jc w:val="both"/>
        <w:rPr>
          <w:rFonts w:ascii="Calibri" w:eastAsia="Calibri" w:hAnsi="Calibri" w:cs="Calibri"/>
          <w:lang w:val="en-GB"/>
        </w:rPr>
      </w:pPr>
      <w:r w:rsidRPr="372DD019">
        <w:rPr>
          <w:rFonts w:ascii="Calibri" w:eastAsia="Calibri" w:hAnsi="Calibri" w:cs="Calibri"/>
          <w:lang w:val="en-GB"/>
        </w:rPr>
        <w:t xml:space="preserve">WP1 </w:t>
      </w:r>
      <w:r w:rsidR="1FB23024" w:rsidRPr="372DD019">
        <w:rPr>
          <w:rFonts w:ascii="Calibri" w:eastAsia="Calibri" w:hAnsi="Calibri" w:cs="Calibri"/>
          <w:lang w:val="en-GB"/>
        </w:rPr>
        <w:t xml:space="preserve">shall </w:t>
      </w:r>
      <w:r w:rsidR="09954C9E" w:rsidRPr="372DD019">
        <w:rPr>
          <w:rFonts w:ascii="Calibri" w:eastAsia="Calibri" w:hAnsi="Calibri" w:cs="Calibri"/>
          <w:lang w:val="en-GB"/>
        </w:rPr>
        <w:t>analyse</w:t>
      </w:r>
      <w:r w:rsidRPr="372DD019">
        <w:rPr>
          <w:rFonts w:ascii="Calibri" w:eastAsia="Calibri" w:hAnsi="Calibri" w:cs="Calibri"/>
          <w:lang w:val="en-GB"/>
        </w:rPr>
        <w:t xml:space="preserve"> </w:t>
      </w:r>
      <w:r w:rsidR="10C1D101" w:rsidRPr="372DD019">
        <w:rPr>
          <w:rFonts w:ascii="Calibri" w:eastAsia="Calibri" w:hAnsi="Calibri" w:cs="Calibri"/>
          <w:lang w:val="en-GB"/>
        </w:rPr>
        <w:t xml:space="preserve">the baseline of </w:t>
      </w:r>
      <w:r w:rsidRPr="372DD019">
        <w:rPr>
          <w:rFonts w:ascii="Calibri" w:eastAsia="Calibri" w:hAnsi="Calibri" w:cs="Calibri"/>
          <w:lang w:val="en-GB"/>
        </w:rPr>
        <w:t xml:space="preserve">Oro Navigacija </w:t>
      </w:r>
      <w:r w:rsidR="10C1D101" w:rsidRPr="372DD019">
        <w:rPr>
          <w:rFonts w:ascii="Calibri" w:eastAsia="Calibri" w:hAnsi="Calibri" w:cs="Calibri"/>
          <w:lang w:val="en-GB"/>
        </w:rPr>
        <w:t>by carrying out</w:t>
      </w:r>
      <w:r w:rsidRPr="372DD019">
        <w:rPr>
          <w:rFonts w:ascii="Calibri" w:eastAsia="Calibri" w:hAnsi="Calibri" w:cs="Calibri"/>
          <w:lang w:val="en-GB"/>
        </w:rPr>
        <w:t xml:space="preserve"> a strategic review of current</w:t>
      </w:r>
      <w:r w:rsidR="319DE92E" w:rsidRPr="372DD019">
        <w:rPr>
          <w:rFonts w:ascii="Calibri" w:eastAsia="Calibri" w:hAnsi="Calibri" w:cs="Calibri"/>
          <w:lang w:val="en-GB"/>
        </w:rPr>
        <w:t xml:space="preserve"> ATS</w:t>
      </w:r>
      <w:r w:rsidRPr="372DD019">
        <w:rPr>
          <w:rFonts w:ascii="Calibri" w:eastAsia="Calibri" w:hAnsi="Calibri" w:cs="Calibri"/>
          <w:lang w:val="en-GB"/>
        </w:rPr>
        <w:t xml:space="preserve"> </w:t>
      </w:r>
      <w:r w:rsidR="00FF5900" w:rsidRPr="372DD019">
        <w:rPr>
          <w:rFonts w:ascii="Calibri" w:eastAsia="Calibri" w:hAnsi="Calibri" w:cs="Calibri"/>
          <w:lang w:val="en-GB"/>
        </w:rPr>
        <w:t xml:space="preserve">provision </w:t>
      </w:r>
      <w:r w:rsidR="5F11C99B" w:rsidRPr="372DD019">
        <w:rPr>
          <w:rFonts w:ascii="Calibri" w:eastAsia="Calibri" w:hAnsi="Calibri" w:cs="Calibri"/>
          <w:lang w:val="en-GB"/>
        </w:rPr>
        <w:t xml:space="preserve">and </w:t>
      </w:r>
      <w:r w:rsidRPr="372DD019">
        <w:rPr>
          <w:rFonts w:ascii="Calibri" w:eastAsia="Calibri" w:hAnsi="Calibri" w:cs="Calibri"/>
          <w:lang w:val="en-GB"/>
        </w:rPr>
        <w:t>organisational structure</w:t>
      </w:r>
      <w:r w:rsidR="1A228DDC" w:rsidRPr="372DD019">
        <w:rPr>
          <w:rFonts w:ascii="Calibri" w:eastAsia="Calibri" w:hAnsi="Calibri" w:cs="Calibri"/>
          <w:lang w:val="en-GB"/>
        </w:rPr>
        <w:t xml:space="preserve"> in</w:t>
      </w:r>
      <w:r w:rsidRPr="372DD019">
        <w:rPr>
          <w:rFonts w:ascii="Calibri" w:eastAsia="Calibri" w:hAnsi="Calibri" w:cs="Calibri"/>
          <w:lang w:val="en-GB"/>
        </w:rPr>
        <w:t xml:space="preserve"> the wider European ATS context. </w:t>
      </w:r>
      <w:r w:rsidR="5F11C99B" w:rsidRPr="372DD019">
        <w:rPr>
          <w:rFonts w:ascii="Calibri" w:eastAsia="Calibri" w:hAnsi="Calibri" w:cs="Calibri"/>
          <w:lang w:val="en-GB"/>
        </w:rPr>
        <w:t xml:space="preserve">It </w:t>
      </w:r>
      <w:r w:rsidRPr="372DD019">
        <w:rPr>
          <w:rFonts w:ascii="Calibri" w:eastAsia="Calibri" w:hAnsi="Calibri" w:cs="Calibri"/>
          <w:lang w:val="en-GB"/>
        </w:rPr>
        <w:t xml:space="preserve">includes </w:t>
      </w:r>
      <w:r w:rsidR="5F11C99B" w:rsidRPr="372DD019">
        <w:rPr>
          <w:rFonts w:ascii="Calibri" w:eastAsia="Calibri" w:hAnsi="Calibri" w:cs="Calibri"/>
          <w:lang w:val="en-GB"/>
        </w:rPr>
        <w:t xml:space="preserve">an </w:t>
      </w:r>
      <w:r w:rsidRPr="372DD019">
        <w:rPr>
          <w:rFonts w:ascii="Calibri" w:eastAsia="Calibri" w:hAnsi="Calibri" w:cs="Calibri"/>
          <w:lang w:val="en-GB"/>
        </w:rPr>
        <w:t xml:space="preserve">assessment of </w:t>
      </w:r>
      <w:r w:rsidR="0CBE680A" w:rsidRPr="372DD019">
        <w:rPr>
          <w:rFonts w:ascii="Calibri" w:eastAsia="Calibri" w:hAnsi="Calibri" w:cs="Calibri"/>
          <w:lang w:val="en-GB"/>
        </w:rPr>
        <w:t xml:space="preserve">air </w:t>
      </w:r>
      <w:r w:rsidR="3DEC5D08" w:rsidRPr="372DD019">
        <w:rPr>
          <w:rFonts w:ascii="Calibri" w:eastAsia="Calibri" w:hAnsi="Calibri" w:cs="Calibri"/>
          <w:lang w:val="en-GB"/>
        </w:rPr>
        <w:t xml:space="preserve">traffic management, </w:t>
      </w:r>
      <w:r w:rsidR="00726F1B" w:rsidRPr="372DD019">
        <w:rPr>
          <w:rFonts w:ascii="Calibri" w:eastAsia="Calibri" w:hAnsi="Calibri" w:cs="Calibri"/>
          <w:lang w:val="en-GB"/>
        </w:rPr>
        <w:t xml:space="preserve">including </w:t>
      </w:r>
      <w:r w:rsidR="22082AF7" w:rsidRPr="372DD019">
        <w:rPr>
          <w:rFonts w:ascii="Calibri" w:eastAsia="Calibri" w:hAnsi="Calibri" w:cs="Calibri"/>
          <w:lang w:val="en-GB"/>
        </w:rPr>
        <w:t xml:space="preserve">RNAV and RNP procedures that are in place </w:t>
      </w:r>
      <w:r w:rsidRPr="372DD019">
        <w:rPr>
          <w:rFonts w:ascii="Calibri" w:eastAsia="Calibri" w:hAnsi="Calibri" w:cs="Calibri"/>
          <w:lang w:val="en-GB"/>
        </w:rPr>
        <w:t>and airspace structure, legal and regulatory obligations, and workforce composition.</w:t>
      </w:r>
    </w:p>
    <w:p w14:paraId="2713C983" w14:textId="1E375F7C" w:rsidR="00D8142D" w:rsidRPr="005B441D" w:rsidRDefault="7602B8D8" w:rsidP="00FE3B10">
      <w:pPr>
        <w:pStyle w:val="ListParagraph"/>
        <w:tabs>
          <w:tab w:val="left" w:pos="630"/>
        </w:tabs>
        <w:spacing w:before="120" w:after="120" w:line="360" w:lineRule="auto"/>
        <w:ind w:left="0"/>
        <w:jc w:val="both"/>
        <w:textAlignment w:val="baseline"/>
        <w:rPr>
          <w:rFonts w:ascii="Calibri" w:eastAsia="Calibri" w:hAnsi="Calibri" w:cs="Calibri"/>
          <w:lang w:val="en-GB"/>
        </w:rPr>
      </w:pPr>
      <w:r w:rsidRPr="71C60405">
        <w:rPr>
          <w:rFonts w:ascii="Calibri" w:eastAsia="Calibri" w:hAnsi="Calibri" w:cs="Calibri"/>
          <w:lang w:val="en-GB"/>
        </w:rPr>
        <w:lastRenderedPageBreak/>
        <w:t>The goal of this WP</w:t>
      </w:r>
      <w:r w:rsidR="48D7F062" w:rsidRPr="71C60405">
        <w:rPr>
          <w:rFonts w:ascii="Calibri" w:eastAsia="Calibri" w:hAnsi="Calibri" w:cs="Calibri"/>
          <w:lang w:val="en-GB"/>
        </w:rPr>
        <w:t xml:space="preserve"> shall include but not be limited</w:t>
      </w:r>
      <w:r w:rsidRPr="71C60405">
        <w:rPr>
          <w:rFonts w:ascii="Calibri" w:eastAsia="Calibri" w:hAnsi="Calibri" w:cs="Calibri"/>
          <w:lang w:val="en-GB"/>
        </w:rPr>
        <w:t xml:space="preserve"> to build</w:t>
      </w:r>
      <w:r w:rsidR="374CF179" w:rsidRPr="71C60405">
        <w:rPr>
          <w:rFonts w:ascii="Calibri" w:eastAsia="Calibri" w:hAnsi="Calibri" w:cs="Calibri"/>
          <w:lang w:val="en-GB"/>
        </w:rPr>
        <w:t>ing</w:t>
      </w:r>
      <w:r w:rsidRPr="71C60405">
        <w:rPr>
          <w:rFonts w:ascii="Calibri" w:eastAsia="Calibri" w:hAnsi="Calibri" w:cs="Calibri"/>
          <w:lang w:val="en-GB"/>
        </w:rPr>
        <w:t xml:space="preserve"> a comprehensive and objective understanding of the current state of air traffic management in Lithuanian airspace, the technical and institutional features thereof. Through document</w:t>
      </w:r>
      <w:r w:rsidR="759B756C" w:rsidRPr="71C60405">
        <w:rPr>
          <w:rFonts w:ascii="Calibri" w:eastAsia="Calibri" w:hAnsi="Calibri" w:cs="Calibri"/>
          <w:lang w:val="en-GB"/>
        </w:rPr>
        <w:t>ation</w:t>
      </w:r>
      <w:r w:rsidRPr="71C60405">
        <w:rPr>
          <w:rFonts w:ascii="Calibri" w:eastAsia="Calibri" w:hAnsi="Calibri" w:cs="Calibri"/>
          <w:lang w:val="en-GB"/>
        </w:rPr>
        <w:t xml:space="preserve"> analysis, </w:t>
      </w:r>
      <w:r w:rsidR="37CA050D" w:rsidRPr="7C43AB09">
        <w:rPr>
          <w:rFonts w:ascii="Calibri" w:eastAsia="Calibri" w:hAnsi="Calibri" w:cs="Calibri"/>
          <w:lang w:val="en-GB"/>
        </w:rPr>
        <w:t>ATM/ANS sector</w:t>
      </w:r>
      <w:r w:rsidR="009411B2">
        <w:rPr>
          <w:rFonts w:ascii="Calibri" w:eastAsia="Calibri" w:hAnsi="Calibri" w:cs="Calibri"/>
          <w:lang w:val="en-GB"/>
        </w:rPr>
        <w:t xml:space="preserve"> </w:t>
      </w:r>
      <w:r w:rsidRPr="71C60405">
        <w:rPr>
          <w:rFonts w:ascii="Calibri" w:eastAsia="Calibri" w:hAnsi="Calibri" w:cs="Calibri"/>
          <w:lang w:val="en-GB"/>
        </w:rPr>
        <w:t>observations, and stakeholder input, it shall map the organizational, technical, regulatory, and operational baseline upon which the rest of the assessment is built.</w:t>
      </w:r>
    </w:p>
    <w:p w14:paraId="6FB8EA49" w14:textId="2C9EC510" w:rsidR="00D8142D" w:rsidRPr="005B441D" w:rsidRDefault="2B75B6A1" w:rsidP="00FE3B10">
      <w:pPr>
        <w:pStyle w:val="ListParagraph"/>
        <w:spacing w:before="120" w:after="120" w:line="360" w:lineRule="auto"/>
        <w:ind w:left="0"/>
        <w:jc w:val="both"/>
        <w:textAlignment w:val="baseline"/>
        <w:rPr>
          <w:rFonts w:ascii="Calibri" w:eastAsia="Calibri" w:hAnsi="Calibri" w:cs="Calibri"/>
          <w:lang w:val="en-GB"/>
        </w:rPr>
      </w:pPr>
      <w:r w:rsidRPr="17E51206">
        <w:rPr>
          <w:rFonts w:ascii="Calibri" w:eastAsia="Calibri" w:hAnsi="Calibri" w:cs="Calibri"/>
          <w:lang w:val="en-GB"/>
        </w:rPr>
        <w:t xml:space="preserve">This part is intended to establish a comprehensive understanding of the key aspects of the implementation plan and to identify any potential issues </w:t>
      </w:r>
      <w:r w:rsidR="7B45DDBF" w:rsidRPr="17E51206">
        <w:rPr>
          <w:rFonts w:ascii="Calibri" w:eastAsia="Calibri" w:hAnsi="Calibri" w:cs="Calibri"/>
          <w:lang w:val="en-GB"/>
        </w:rPr>
        <w:t>and risk</w:t>
      </w:r>
      <w:r w:rsidR="009411B2" w:rsidRPr="17E51206">
        <w:rPr>
          <w:rFonts w:ascii="Calibri" w:eastAsia="Calibri" w:hAnsi="Calibri" w:cs="Calibri"/>
          <w:lang w:val="en-GB"/>
        </w:rPr>
        <w:t>s</w:t>
      </w:r>
      <w:r w:rsidR="7B45DDBF" w:rsidRPr="17E51206">
        <w:rPr>
          <w:rFonts w:ascii="Calibri" w:eastAsia="Calibri" w:hAnsi="Calibri" w:cs="Calibri"/>
          <w:lang w:val="en-GB"/>
        </w:rPr>
        <w:t xml:space="preserve"> </w:t>
      </w:r>
      <w:r w:rsidRPr="17E51206">
        <w:rPr>
          <w:rFonts w:ascii="Calibri" w:eastAsia="Calibri" w:hAnsi="Calibri" w:cs="Calibri"/>
          <w:lang w:val="en-GB"/>
        </w:rPr>
        <w:t xml:space="preserve">by conducting thorough internal and external factor assessment. </w:t>
      </w:r>
    </w:p>
    <w:p w14:paraId="13CB1660" w14:textId="601325E3" w:rsidR="00830765" w:rsidRDefault="1A228DDC" w:rsidP="00FE3B10">
      <w:pPr>
        <w:pStyle w:val="ListParagraph"/>
        <w:spacing w:before="120" w:after="120" w:line="360" w:lineRule="auto"/>
        <w:ind w:left="0"/>
        <w:jc w:val="both"/>
        <w:textAlignment w:val="baseline"/>
        <w:rPr>
          <w:rFonts w:ascii="Calibri" w:eastAsia="Calibri" w:hAnsi="Calibri" w:cs="Calibri"/>
          <w:lang w:val="en-GB"/>
        </w:rPr>
      </w:pPr>
      <w:r w:rsidRPr="13946780">
        <w:rPr>
          <w:rFonts w:ascii="Calibri" w:eastAsia="Calibri" w:hAnsi="Calibri" w:cs="Calibri"/>
          <w:lang w:val="en-GB"/>
        </w:rPr>
        <w:t>Review</w:t>
      </w:r>
      <w:r w:rsidR="35ABFF66" w:rsidRPr="13946780">
        <w:rPr>
          <w:rFonts w:ascii="Calibri" w:eastAsia="Calibri" w:hAnsi="Calibri" w:cs="Calibri"/>
          <w:lang w:val="en-GB"/>
        </w:rPr>
        <w:t xml:space="preserve"> aims to analyse the following key areas </w:t>
      </w:r>
      <w:bookmarkStart w:id="0" w:name="_Int_BofWrORc"/>
      <w:r w:rsidR="35ABFF66" w:rsidRPr="13946780">
        <w:rPr>
          <w:rFonts w:ascii="Calibri" w:eastAsia="Calibri" w:hAnsi="Calibri" w:cs="Calibri"/>
          <w:lang w:val="en-GB"/>
        </w:rPr>
        <w:t>in order to</w:t>
      </w:r>
      <w:bookmarkEnd w:id="0"/>
      <w:r w:rsidR="35ABFF66" w:rsidRPr="13946780">
        <w:rPr>
          <w:rFonts w:ascii="Calibri" w:eastAsia="Calibri" w:hAnsi="Calibri" w:cs="Calibri"/>
          <w:lang w:val="en-GB"/>
        </w:rPr>
        <w:t xml:space="preserve"> </w:t>
      </w:r>
      <w:bookmarkStart w:id="1" w:name="_Int_PmND8mgg"/>
      <w:r w:rsidR="35ABFF66" w:rsidRPr="13946780">
        <w:rPr>
          <w:rFonts w:ascii="Calibri" w:eastAsia="Calibri" w:hAnsi="Calibri" w:cs="Calibri"/>
          <w:lang w:val="en-GB"/>
        </w:rPr>
        <w:t>determine</w:t>
      </w:r>
      <w:bookmarkEnd w:id="1"/>
      <w:r w:rsidR="35ABFF66" w:rsidRPr="13946780">
        <w:rPr>
          <w:rFonts w:ascii="Calibri" w:eastAsia="Calibri" w:hAnsi="Calibri" w:cs="Calibri"/>
          <w:lang w:val="en-GB"/>
        </w:rPr>
        <w:t xml:space="preserve"> the most effective air traffic service provision methods in Lithuanian airspace and later </w:t>
      </w:r>
      <w:r w:rsidRPr="13946780">
        <w:rPr>
          <w:rFonts w:ascii="Calibri" w:eastAsia="Calibri" w:hAnsi="Calibri" w:cs="Calibri"/>
          <w:lang w:val="en-GB"/>
        </w:rPr>
        <w:t xml:space="preserve">define </w:t>
      </w:r>
      <w:r w:rsidR="35ABFF66" w:rsidRPr="13946780">
        <w:rPr>
          <w:rFonts w:ascii="Calibri" w:eastAsia="Calibri" w:hAnsi="Calibri" w:cs="Calibri"/>
          <w:lang w:val="en-GB"/>
        </w:rPr>
        <w:t xml:space="preserve">the applicable actions </w:t>
      </w:r>
      <w:r w:rsidR="26A45180" w:rsidRPr="13946780">
        <w:rPr>
          <w:rFonts w:ascii="Calibri" w:eastAsia="Calibri" w:hAnsi="Calibri" w:cs="Calibri"/>
          <w:lang w:val="en-GB"/>
        </w:rPr>
        <w:t>according</w:t>
      </w:r>
      <w:r w:rsidR="35ABFF66" w:rsidRPr="13946780">
        <w:rPr>
          <w:rFonts w:ascii="Calibri" w:eastAsia="Calibri" w:hAnsi="Calibri" w:cs="Calibri"/>
          <w:lang w:val="en-GB"/>
        </w:rPr>
        <w:t xml:space="preserve"> </w:t>
      </w:r>
      <w:r w:rsidRPr="13946780">
        <w:rPr>
          <w:rFonts w:ascii="Calibri" w:eastAsia="Calibri" w:hAnsi="Calibri" w:cs="Calibri"/>
          <w:lang w:val="en-GB"/>
        </w:rPr>
        <w:t xml:space="preserve">to </w:t>
      </w:r>
      <w:r w:rsidR="35ABFF66" w:rsidRPr="13946780">
        <w:rPr>
          <w:rFonts w:ascii="Calibri" w:eastAsia="Calibri" w:hAnsi="Calibri" w:cs="Calibri"/>
          <w:lang w:val="en-GB"/>
        </w:rPr>
        <w:t>the implementation plan</w:t>
      </w:r>
      <w:r w:rsidR="2F4D410F" w:rsidRPr="13946780">
        <w:rPr>
          <w:rFonts w:ascii="Calibri" w:eastAsia="Calibri" w:hAnsi="Calibri" w:cs="Calibri"/>
          <w:lang w:val="en-GB"/>
        </w:rPr>
        <w:t>.</w:t>
      </w:r>
    </w:p>
    <w:p w14:paraId="72099DA2" w14:textId="3E4A159C" w:rsidR="00D8142D" w:rsidRPr="00871058" w:rsidRDefault="2F4D410F" w:rsidP="00FE3B10">
      <w:pPr>
        <w:pStyle w:val="ListParagraph"/>
        <w:tabs>
          <w:tab w:val="left" w:pos="567"/>
        </w:tabs>
        <w:spacing w:before="120" w:after="120" w:line="360" w:lineRule="auto"/>
        <w:ind w:left="0"/>
        <w:jc w:val="both"/>
        <w:textAlignment w:val="baseline"/>
        <w:rPr>
          <w:rFonts w:ascii="Calibri" w:eastAsia="Calibri" w:hAnsi="Calibri" w:cs="Calibri"/>
          <w:lang w:val="en-GB"/>
        </w:rPr>
      </w:pPr>
      <w:r w:rsidRPr="13946780">
        <w:rPr>
          <w:rFonts w:ascii="Calibri" w:eastAsia="Calibri" w:hAnsi="Calibri" w:cs="Calibri"/>
          <w:b/>
          <w:bCs/>
          <w:lang w:val="en-GB"/>
        </w:rPr>
        <w:t>1.</w:t>
      </w:r>
      <w:r w:rsidR="7A33211A" w:rsidRPr="13946780">
        <w:rPr>
          <w:rFonts w:ascii="Calibri" w:eastAsia="Calibri" w:hAnsi="Calibri" w:cs="Calibri"/>
          <w:b/>
          <w:bCs/>
          <w:lang w:val="en-GB"/>
        </w:rPr>
        <w:t xml:space="preserve">1. </w:t>
      </w:r>
      <w:r w:rsidR="35ABFF66" w:rsidRPr="13946780">
        <w:rPr>
          <w:rFonts w:ascii="Calibri" w:eastAsia="Calibri" w:hAnsi="Calibri" w:cs="Calibri"/>
          <w:b/>
          <w:bCs/>
          <w:lang w:val="en-GB"/>
        </w:rPr>
        <w:t xml:space="preserve">Internal </w:t>
      </w:r>
      <w:r w:rsidR="5A47EF0D" w:rsidRPr="13946780">
        <w:rPr>
          <w:rFonts w:ascii="Calibri" w:eastAsia="Calibri" w:hAnsi="Calibri" w:cs="Calibri"/>
          <w:b/>
          <w:bCs/>
          <w:lang w:val="en-GB"/>
        </w:rPr>
        <w:t xml:space="preserve">factor </w:t>
      </w:r>
      <w:r w:rsidR="7FDD8351" w:rsidRPr="13946780">
        <w:rPr>
          <w:rFonts w:ascii="Calibri" w:eastAsia="Calibri" w:hAnsi="Calibri" w:cs="Calibri"/>
          <w:b/>
          <w:bCs/>
          <w:lang w:val="en-GB"/>
        </w:rPr>
        <w:t>a</w:t>
      </w:r>
      <w:r w:rsidR="35ABFF66" w:rsidRPr="13946780">
        <w:rPr>
          <w:rFonts w:ascii="Calibri" w:eastAsia="Calibri" w:hAnsi="Calibri" w:cs="Calibri"/>
          <w:b/>
          <w:bCs/>
          <w:lang w:val="en-GB"/>
        </w:rPr>
        <w:t>ssessment</w:t>
      </w:r>
      <w:r w:rsidR="1DE329A6" w:rsidRPr="13946780">
        <w:rPr>
          <w:rFonts w:ascii="Calibri" w:eastAsia="Calibri" w:hAnsi="Calibri" w:cs="Calibri"/>
          <w:lang w:val="en-GB"/>
        </w:rPr>
        <w:t xml:space="preserve"> consists of </w:t>
      </w:r>
      <w:r w:rsidR="00283D0F" w:rsidRPr="13946780">
        <w:rPr>
          <w:rFonts w:ascii="Calibri" w:eastAsia="Calibri" w:hAnsi="Calibri" w:cs="Calibri"/>
          <w:lang w:val="en-GB"/>
        </w:rPr>
        <w:t>four</w:t>
      </w:r>
      <w:r w:rsidR="1DE329A6" w:rsidRPr="13946780">
        <w:rPr>
          <w:rFonts w:ascii="Calibri" w:eastAsia="Calibri" w:hAnsi="Calibri" w:cs="Calibri"/>
          <w:lang w:val="en-GB"/>
        </w:rPr>
        <w:t xml:space="preserve"> key areas</w:t>
      </w:r>
      <w:r w:rsidR="35ABFF66" w:rsidRPr="13946780">
        <w:rPr>
          <w:rFonts w:ascii="Calibri" w:eastAsia="Calibri" w:hAnsi="Calibri" w:cs="Calibri"/>
          <w:lang w:val="en-GB"/>
        </w:rPr>
        <w:t xml:space="preserve">: </w:t>
      </w:r>
    </w:p>
    <w:p w14:paraId="72E90F9B" w14:textId="1C7A034C" w:rsidR="5CD2B5CE" w:rsidRPr="007D253C" w:rsidRDefault="00FCCB3D" w:rsidP="00FE3B10">
      <w:pPr>
        <w:tabs>
          <w:tab w:val="left" w:pos="720"/>
        </w:tabs>
        <w:spacing w:after="0" w:line="360" w:lineRule="auto"/>
        <w:jc w:val="both"/>
        <w:rPr>
          <w:rFonts w:ascii="Calibri" w:eastAsia="Calibri" w:hAnsi="Calibri" w:cs="Calibri"/>
          <w:b/>
          <w:bCs/>
          <w:i/>
          <w:iCs/>
          <w:lang w:val="en-GB"/>
        </w:rPr>
      </w:pPr>
      <w:r w:rsidRPr="13946780">
        <w:rPr>
          <w:rFonts w:ascii="Calibri" w:eastAsia="Calibri" w:hAnsi="Calibri" w:cs="Calibri"/>
          <w:b/>
          <w:bCs/>
          <w:i/>
          <w:iCs/>
          <w:lang w:val="en-GB" w:eastAsia="lt-LT"/>
        </w:rPr>
        <w:t xml:space="preserve">1.1.1. </w:t>
      </w:r>
      <w:r w:rsidR="5CD2B5CE" w:rsidRPr="13946780">
        <w:rPr>
          <w:rFonts w:ascii="Calibri" w:eastAsia="Calibri" w:hAnsi="Calibri" w:cs="Calibri"/>
          <w:b/>
          <w:bCs/>
          <w:i/>
          <w:iCs/>
          <w:lang w:val="en-GB" w:eastAsia="lt-LT"/>
        </w:rPr>
        <w:t>Flight procedures and airspace structure</w:t>
      </w:r>
    </w:p>
    <w:p w14:paraId="6F5BB9AF" w14:textId="64162DB0" w:rsidR="5CD2B5CE" w:rsidRDefault="0571622F" w:rsidP="372DD019">
      <w:pPr>
        <w:tabs>
          <w:tab w:val="left" w:pos="284"/>
        </w:tabs>
        <w:spacing w:line="360" w:lineRule="auto"/>
        <w:jc w:val="both"/>
        <w:rPr>
          <w:rFonts w:ascii="Calibri" w:eastAsia="Calibri" w:hAnsi="Calibri" w:cs="Calibri"/>
          <w:lang w:val="en-GB"/>
        </w:rPr>
      </w:pPr>
      <w:r w:rsidRPr="372DD019">
        <w:rPr>
          <w:rFonts w:ascii="Calibri" w:eastAsia="Calibri" w:hAnsi="Calibri" w:cs="Calibri"/>
          <w:lang w:val="en-GB"/>
        </w:rPr>
        <w:t xml:space="preserve">The Supplier shall </w:t>
      </w:r>
      <w:r w:rsidR="4BE193D5" w:rsidRPr="372DD019">
        <w:rPr>
          <w:rFonts w:ascii="Calibri" w:eastAsia="Calibri" w:hAnsi="Calibri" w:cs="Calibri"/>
          <w:lang w:val="en-GB"/>
        </w:rPr>
        <w:t>r</w:t>
      </w:r>
      <w:r w:rsidR="5CD2B5CE" w:rsidRPr="372DD019">
        <w:rPr>
          <w:rFonts w:ascii="Calibri" w:eastAsia="Calibri" w:hAnsi="Calibri" w:cs="Calibri"/>
          <w:lang w:val="en-GB"/>
        </w:rPr>
        <w:t xml:space="preserve">eview </w:t>
      </w:r>
      <w:r w:rsidR="38CDDA64" w:rsidRPr="372DD019">
        <w:rPr>
          <w:rFonts w:ascii="Calibri" w:eastAsia="Calibri" w:hAnsi="Calibri" w:cs="Calibri"/>
          <w:lang w:val="en-GB"/>
        </w:rPr>
        <w:t xml:space="preserve">existing </w:t>
      </w:r>
      <w:r w:rsidR="5CD2B5CE" w:rsidRPr="372DD019">
        <w:rPr>
          <w:rFonts w:ascii="Calibri" w:eastAsia="Calibri" w:hAnsi="Calibri" w:cs="Calibri"/>
          <w:lang w:val="en-GB"/>
        </w:rPr>
        <w:t xml:space="preserve">airspace structure and </w:t>
      </w:r>
      <w:r w:rsidR="7F3DD56B" w:rsidRPr="372DD019">
        <w:rPr>
          <w:rFonts w:ascii="Calibri" w:eastAsia="Calibri" w:hAnsi="Calibri" w:cs="Calibri"/>
          <w:lang w:val="en-GB"/>
        </w:rPr>
        <w:t xml:space="preserve">current </w:t>
      </w:r>
      <w:r w:rsidR="5CD2B5CE" w:rsidRPr="372DD019">
        <w:rPr>
          <w:rFonts w:ascii="Calibri" w:eastAsia="Calibri" w:hAnsi="Calibri" w:cs="Calibri"/>
          <w:lang w:val="en-GB"/>
        </w:rPr>
        <w:t xml:space="preserve">air traffic operations and procedures in entire </w:t>
      </w:r>
      <w:r w:rsidR="4F857481" w:rsidRPr="372DD019">
        <w:rPr>
          <w:rFonts w:ascii="Calibri" w:eastAsia="Calibri" w:hAnsi="Calibri" w:cs="Calibri"/>
          <w:lang w:val="en-GB"/>
        </w:rPr>
        <w:t>Vilnius</w:t>
      </w:r>
      <w:r w:rsidR="5CD2B5CE" w:rsidRPr="372DD019">
        <w:rPr>
          <w:rFonts w:ascii="Calibri" w:eastAsia="Calibri" w:hAnsi="Calibri" w:cs="Calibri"/>
          <w:lang w:val="en-GB"/>
        </w:rPr>
        <w:t xml:space="preserve"> FIR in </w:t>
      </w:r>
      <w:r w:rsidR="0B2C19B5" w:rsidRPr="372DD019">
        <w:rPr>
          <w:rFonts w:ascii="Calibri" w:eastAsia="Calibri" w:hAnsi="Calibri" w:cs="Calibri"/>
          <w:lang w:val="en-GB"/>
        </w:rPr>
        <w:t>cooperation</w:t>
      </w:r>
      <w:r w:rsidR="5CD2B5CE" w:rsidRPr="372DD019">
        <w:rPr>
          <w:rFonts w:ascii="Calibri" w:eastAsia="Calibri" w:hAnsi="Calibri" w:cs="Calibri"/>
          <w:lang w:val="en-GB"/>
        </w:rPr>
        <w:t xml:space="preserve"> with internal experts of Oro Navigacija to identify potential structural inefficiencies and bottlenecks. </w:t>
      </w:r>
      <w:r w:rsidR="0B0C8B36" w:rsidRPr="372DD019">
        <w:rPr>
          <w:rFonts w:ascii="Calibri" w:eastAsia="Calibri" w:hAnsi="Calibri" w:cs="Calibri"/>
          <w:lang w:val="en-GB"/>
        </w:rPr>
        <w:t xml:space="preserve">The Supplier shall </w:t>
      </w:r>
      <w:r w:rsidR="2F4E66EF" w:rsidRPr="372DD019">
        <w:rPr>
          <w:rFonts w:ascii="Calibri" w:eastAsia="Calibri" w:hAnsi="Calibri" w:cs="Calibri"/>
          <w:lang w:val="en-GB"/>
        </w:rPr>
        <w:t>c</w:t>
      </w:r>
      <w:r w:rsidR="5CD2B5CE" w:rsidRPr="372DD019">
        <w:rPr>
          <w:rFonts w:ascii="Calibri" w:eastAsia="Calibri" w:hAnsi="Calibri" w:cs="Calibri"/>
          <w:lang w:val="en-GB"/>
        </w:rPr>
        <w:t>ollect and analyse all relevant valid documentation</w:t>
      </w:r>
      <w:r w:rsidR="000E5360" w:rsidRPr="372DD019">
        <w:rPr>
          <w:rFonts w:ascii="Calibri" w:eastAsia="Calibri" w:hAnsi="Calibri" w:cs="Calibri"/>
          <w:lang w:val="en-GB"/>
        </w:rPr>
        <w:t xml:space="preserve"> (</w:t>
      </w:r>
      <w:r w:rsidR="008375F8" w:rsidRPr="372DD019">
        <w:rPr>
          <w:rFonts w:ascii="Calibri" w:eastAsia="Calibri" w:hAnsi="Calibri" w:cs="Calibri"/>
          <w:lang w:val="en-GB"/>
        </w:rPr>
        <w:t>might require translation</w:t>
      </w:r>
      <w:r w:rsidR="55A9DA65" w:rsidRPr="372DD019">
        <w:rPr>
          <w:rFonts w:ascii="Calibri" w:eastAsia="Calibri" w:hAnsi="Calibri" w:cs="Calibri"/>
          <w:lang w:val="en-GB"/>
        </w:rPr>
        <w:t xml:space="preserve"> from Lithuanian language</w:t>
      </w:r>
      <w:r w:rsidR="00B516FF" w:rsidRPr="372DD019">
        <w:rPr>
          <w:rFonts w:ascii="Calibri" w:eastAsia="Calibri" w:hAnsi="Calibri" w:cs="Calibri"/>
          <w:lang w:val="en-GB"/>
        </w:rPr>
        <w:t>,</w:t>
      </w:r>
      <w:r w:rsidR="00B516FF">
        <w:t xml:space="preserve"> </w:t>
      </w:r>
      <w:r w:rsidR="00B516FF" w:rsidRPr="372DD019">
        <w:rPr>
          <w:rFonts w:ascii="Calibri" w:eastAsia="Calibri" w:hAnsi="Calibri" w:cs="Calibri"/>
          <w:lang w:val="en-GB"/>
        </w:rPr>
        <w:t>translation costs must be included in the supplier's offer</w:t>
      </w:r>
      <w:r w:rsidR="000E5360" w:rsidRPr="372DD019">
        <w:rPr>
          <w:rFonts w:ascii="Calibri" w:eastAsia="Calibri" w:hAnsi="Calibri" w:cs="Calibri"/>
          <w:lang w:val="en-GB"/>
        </w:rPr>
        <w:t>)</w:t>
      </w:r>
      <w:r w:rsidR="5CD2B5CE" w:rsidRPr="372DD019">
        <w:rPr>
          <w:rFonts w:ascii="Calibri" w:eastAsia="Calibri" w:hAnsi="Calibri" w:cs="Calibri"/>
          <w:lang w:val="en-GB"/>
        </w:rPr>
        <w:t>, data sources, and previous assessments.</w:t>
      </w:r>
    </w:p>
    <w:p w14:paraId="186BAD9E" w14:textId="41E39938" w:rsidR="00871058" w:rsidRDefault="362078EF" w:rsidP="00FE3B10">
      <w:pPr>
        <w:pStyle w:val="ListParagraph"/>
        <w:tabs>
          <w:tab w:val="left" w:pos="180"/>
          <w:tab w:val="left" w:pos="709"/>
        </w:tabs>
        <w:spacing w:line="360" w:lineRule="auto"/>
        <w:ind w:left="0"/>
        <w:jc w:val="both"/>
        <w:rPr>
          <w:rFonts w:ascii="Calibri" w:eastAsia="Calibri" w:hAnsi="Calibri" w:cs="Calibri"/>
          <w:lang w:val="en-GB"/>
        </w:rPr>
      </w:pPr>
      <w:r w:rsidRPr="372DD019">
        <w:rPr>
          <w:rFonts w:ascii="Calibri" w:eastAsia="Calibri" w:hAnsi="Calibri" w:cs="Calibri"/>
          <w:lang w:val="en-GB" w:eastAsia="lt-LT"/>
        </w:rPr>
        <w:t xml:space="preserve">Desktop review of published </w:t>
      </w:r>
      <w:r w:rsidR="01D5CE0F" w:rsidRPr="372DD019">
        <w:rPr>
          <w:rFonts w:ascii="Calibri" w:eastAsia="Calibri" w:hAnsi="Calibri" w:cs="Calibri"/>
          <w:lang w:val="en-GB" w:eastAsia="lt-LT"/>
        </w:rPr>
        <w:t xml:space="preserve">instrument </w:t>
      </w:r>
      <w:r w:rsidRPr="372DD019">
        <w:rPr>
          <w:rFonts w:ascii="Calibri" w:eastAsia="Calibri" w:hAnsi="Calibri" w:cs="Calibri"/>
          <w:lang w:val="en-GB" w:eastAsia="lt-LT"/>
        </w:rPr>
        <w:t xml:space="preserve">flight procedures for PBN navigation specifications (departure and arrival procedures at EYVI, EYKA and EYPA airports) in Lithuanian airspace </w:t>
      </w:r>
      <w:r w:rsidR="69DBEAD1" w:rsidRPr="372DD019">
        <w:rPr>
          <w:rFonts w:ascii="Calibri" w:eastAsia="Calibri" w:hAnsi="Calibri" w:cs="Calibri"/>
          <w:lang w:val="en-GB" w:eastAsia="lt-LT"/>
        </w:rPr>
        <w:t xml:space="preserve">shall be conducted </w:t>
      </w:r>
      <w:r w:rsidRPr="372DD019">
        <w:rPr>
          <w:rFonts w:ascii="Calibri" w:eastAsia="Calibri" w:hAnsi="Calibri" w:cs="Calibri"/>
          <w:lang w:val="en-GB" w:eastAsia="lt-LT"/>
        </w:rPr>
        <w:t xml:space="preserve">and  optimisation opportunities </w:t>
      </w:r>
      <w:r w:rsidR="752FA9AC" w:rsidRPr="372DD019">
        <w:rPr>
          <w:rFonts w:ascii="Calibri" w:eastAsia="Calibri" w:hAnsi="Calibri" w:cs="Calibri"/>
          <w:lang w:val="en-GB" w:eastAsia="lt-LT"/>
        </w:rPr>
        <w:t xml:space="preserve">shall be indentified, </w:t>
      </w:r>
      <w:r w:rsidRPr="372DD019">
        <w:rPr>
          <w:rFonts w:ascii="Calibri" w:eastAsia="Calibri" w:hAnsi="Calibri" w:cs="Calibri"/>
          <w:lang w:val="en-GB" w:eastAsia="lt-LT"/>
        </w:rPr>
        <w:t>considering forecasted traffic levels, and the needs of airspace users.</w:t>
      </w:r>
    </w:p>
    <w:p w14:paraId="3BCDCF7F" w14:textId="79B829DA" w:rsidR="00210F0C" w:rsidRDefault="6339FB0E" w:rsidP="372DD019">
      <w:pPr>
        <w:tabs>
          <w:tab w:val="left" w:pos="709"/>
        </w:tabs>
        <w:spacing w:after="0" w:line="360" w:lineRule="auto"/>
        <w:jc w:val="both"/>
        <w:rPr>
          <w:rFonts w:ascii="Calibri" w:eastAsia="Calibri" w:hAnsi="Calibri" w:cs="Calibri"/>
          <w:lang w:val="en-GB" w:eastAsia="lt-LT"/>
        </w:rPr>
      </w:pPr>
      <w:r w:rsidRPr="3F1A5443">
        <w:rPr>
          <w:rFonts w:ascii="Calibri" w:eastAsia="Calibri" w:hAnsi="Calibri" w:cs="Calibri"/>
          <w:lang w:val="en-GB" w:eastAsia="lt-LT"/>
        </w:rPr>
        <w:t>A s</w:t>
      </w:r>
      <w:r w:rsidR="4DA27DF4" w:rsidRPr="3F1A5443">
        <w:rPr>
          <w:rFonts w:ascii="Calibri" w:eastAsia="Calibri" w:hAnsi="Calibri" w:cs="Calibri"/>
          <w:lang w:val="en-GB" w:eastAsia="lt-LT"/>
        </w:rPr>
        <w:t>tructured safety a</w:t>
      </w:r>
      <w:r w:rsidR="7FC8EC2E" w:rsidRPr="3F1A5443">
        <w:rPr>
          <w:rFonts w:ascii="Calibri" w:eastAsia="Calibri" w:hAnsi="Calibri" w:cs="Calibri"/>
          <w:lang w:val="en-GB" w:eastAsia="lt-LT"/>
        </w:rPr>
        <w:t>ssessmen</w:t>
      </w:r>
      <w:r w:rsidR="4DA27DF4" w:rsidRPr="3F1A5443">
        <w:rPr>
          <w:rFonts w:ascii="Calibri" w:eastAsia="Calibri" w:hAnsi="Calibri" w:cs="Calibri"/>
          <w:lang w:val="en-GB" w:eastAsia="lt-LT"/>
        </w:rPr>
        <w:t xml:space="preserve">t of current </w:t>
      </w:r>
      <w:hyperlink r:id="rId11">
        <w:r w:rsidR="4DA27DF4" w:rsidRPr="3F1A5443">
          <w:rPr>
            <w:rStyle w:val="Hyperlink"/>
            <w:rFonts w:ascii="Calibri" w:eastAsia="Calibri" w:hAnsi="Calibri" w:cs="Calibri"/>
            <w:color w:val="000000" w:themeColor="text1"/>
            <w:u w:val="none"/>
            <w:lang w:val="en-GB" w:eastAsia="lt-LT"/>
          </w:rPr>
          <w:t>agreement</w:t>
        </w:r>
      </w:hyperlink>
      <w:r w:rsidR="4DA27DF4" w:rsidRPr="3F1A5443">
        <w:rPr>
          <w:rFonts w:ascii="Calibri" w:eastAsia="Calibri" w:hAnsi="Calibri" w:cs="Calibri"/>
          <w:lang w:val="en-GB" w:eastAsia="lt-LT"/>
        </w:rPr>
        <w:t xml:space="preserve"> regarding hot air balloon operations within Vilnius Area of Responsibility (AoR) and military activities (e.g., firing ranges) at </w:t>
      </w:r>
      <w:r w:rsidR="028363B5" w:rsidRPr="3F1A5443">
        <w:rPr>
          <w:rFonts w:ascii="Calibri" w:eastAsia="Calibri" w:hAnsi="Calibri" w:cs="Calibri"/>
          <w:lang w:val="en-GB" w:eastAsia="lt-LT"/>
        </w:rPr>
        <w:t>Vilnius and</w:t>
      </w:r>
      <w:r w:rsidR="4DA27DF4" w:rsidRPr="3F1A5443">
        <w:rPr>
          <w:rFonts w:ascii="Calibri" w:eastAsia="Calibri" w:hAnsi="Calibri" w:cs="Calibri"/>
          <w:lang w:val="en-GB" w:eastAsia="lt-LT"/>
        </w:rPr>
        <w:t xml:space="preserve"> Kaunas TMA/CTR </w:t>
      </w:r>
      <w:r w:rsidR="405FE54D" w:rsidRPr="3F1A5443">
        <w:rPr>
          <w:rFonts w:ascii="Calibri" w:eastAsia="Calibri" w:hAnsi="Calibri" w:cs="Calibri"/>
          <w:lang w:val="en-GB" w:eastAsia="lt-LT"/>
        </w:rPr>
        <w:t xml:space="preserve">shall be conducted </w:t>
      </w:r>
      <w:r w:rsidR="4DA27DF4" w:rsidRPr="3F1A5443">
        <w:rPr>
          <w:rFonts w:ascii="Calibri" w:eastAsia="Calibri" w:hAnsi="Calibri" w:cs="Calibri"/>
          <w:lang w:val="en-GB" w:eastAsia="lt-LT"/>
        </w:rPr>
        <w:t xml:space="preserve">in </w:t>
      </w:r>
      <w:r w:rsidR="490C9B14" w:rsidRPr="3F1A5443">
        <w:rPr>
          <w:rFonts w:ascii="Calibri" w:eastAsia="Calibri" w:hAnsi="Calibri" w:cs="Calibri"/>
          <w:lang w:val="en-GB" w:eastAsia="lt-LT"/>
        </w:rPr>
        <w:t>accordance</w:t>
      </w:r>
      <w:r w:rsidR="4DA27DF4" w:rsidRPr="3F1A5443">
        <w:rPr>
          <w:rFonts w:ascii="Calibri" w:eastAsia="Calibri" w:hAnsi="Calibri" w:cs="Calibri"/>
          <w:lang w:val="en-GB" w:eastAsia="lt-LT"/>
        </w:rPr>
        <w:t xml:space="preserve"> with </w:t>
      </w:r>
      <w:r w:rsidR="59B73E98" w:rsidRPr="3F1A5443">
        <w:rPr>
          <w:rFonts w:ascii="Calibri" w:eastAsia="Calibri" w:hAnsi="Calibri" w:cs="Calibri"/>
          <w:color w:val="751D20"/>
          <w:u w:val="single"/>
        </w:rPr>
        <w:t xml:space="preserve"> ICAO Annex 19, </w:t>
      </w:r>
      <w:r w:rsidR="718EF0F3" w:rsidRPr="3F1A5443">
        <w:rPr>
          <w:rFonts w:ascii="Calibri" w:eastAsia="Calibri" w:hAnsi="Calibri" w:cs="Calibri"/>
          <w:color w:val="751D20"/>
          <w:u w:val="single"/>
        </w:rPr>
        <w:t>Regulation (EU)</w:t>
      </w:r>
      <w:r w:rsidR="59B73E98" w:rsidRPr="3F1A5443">
        <w:rPr>
          <w:rFonts w:ascii="Calibri" w:eastAsia="Calibri" w:hAnsi="Calibri" w:cs="Calibri"/>
          <w:color w:val="751D20"/>
          <w:u w:val="single"/>
        </w:rPr>
        <w:t xml:space="preserve"> 2017/373,</w:t>
      </w:r>
      <w:r w:rsidR="682CD8F0" w:rsidRPr="3F1A5443">
        <w:rPr>
          <w:rFonts w:ascii="Calibri" w:eastAsia="Calibri" w:hAnsi="Calibri" w:cs="Calibri"/>
          <w:color w:val="751D20"/>
          <w:u w:val="single"/>
        </w:rPr>
        <w:t xml:space="preserve"> Lithuanian Airspace Organization Rules </w:t>
      </w:r>
      <w:r w:rsidR="3897D896" w:rsidRPr="3F1A5443">
        <w:rPr>
          <w:rFonts w:ascii="Calibri" w:eastAsia="Calibri" w:hAnsi="Calibri" w:cs="Calibri"/>
        </w:rPr>
        <w:t>and the Oro Navigacija Safety Management Manual (SMM).</w:t>
      </w:r>
      <w:r w:rsidR="4DA27DF4" w:rsidRPr="3F1A5443">
        <w:rPr>
          <w:rFonts w:ascii="Calibri" w:eastAsia="Calibri" w:hAnsi="Calibri" w:cs="Calibri"/>
          <w:lang w:val="en-GB" w:eastAsia="lt-LT"/>
        </w:rPr>
        <w:t xml:space="preserve">. </w:t>
      </w:r>
      <w:r w:rsidR="48224282" w:rsidRPr="3F1A5443">
        <w:rPr>
          <w:rFonts w:ascii="Calibri" w:eastAsia="Calibri" w:hAnsi="Calibri" w:cs="Calibri"/>
          <w:lang w:val="en-GB" w:eastAsia="lt-LT"/>
        </w:rPr>
        <w:t>Analysis</w:t>
      </w:r>
      <w:r w:rsidR="4DA27DF4" w:rsidRPr="3F1A5443">
        <w:rPr>
          <w:rFonts w:ascii="Calibri" w:eastAsia="Calibri" w:hAnsi="Calibri" w:cs="Calibri"/>
          <w:lang w:val="en-GB" w:eastAsia="lt-LT"/>
        </w:rPr>
        <w:t xml:space="preserve"> of different potential solutions</w:t>
      </w:r>
      <w:r w:rsidR="06F2F45E" w:rsidRPr="3F1A5443">
        <w:rPr>
          <w:rFonts w:ascii="Calibri" w:eastAsia="Calibri" w:hAnsi="Calibri" w:cs="Calibri"/>
          <w:lang w:val="en-GB" w:eastAsia="lt-LT"/>
        </w:rPr>
        <w:t xml:space="preserve"> shall be conducted</w:t>
      </w:r>
      <w:r w:rsidR="4DA27DF4" w:rsidRPr="3F1A5443">
        <w:rPr>
          <w:rFonts w:ascii="Calibri" w:eastAsia="Calibri" w:hAnsi="Calibri" w:cs="Calibri"/>
          <w:lang w:val="en-GB" w:eastAsia="lt-LT"/>
        </w:rPr>
        <w:t xml:space="preserve"> based on current and forecasted traffic </w:t>
      </w:r>
      <w:r w:rsidR="007720A1" w:rsidRPr="3F1A5443">
        <w:rPr>
          <w:rFonts w:ascii="Calibri" w:eastAsia="Calibri" w:hAnsi="Calibri" w:cs="Calibri"/>
          <w:lang w:val="en-GB" w:eastAsia="lt-LT"/>
        </w:rPr>
        <w:t>flows</w:t>
      </w:r>
      <w:r w:rsidR="4DA27DF4" w:rsidRPr="3F1A5443">
        <w:rPr>
          <w:rFonts w:ascii="Calibri" w:eastAsia="Calibri" w:hAnsi="Calibri" w:cs="Calibri"/>
          <w:lang w:val="en-GB" w:eastAsia="lt-LT"/>
        </w:rPr>
        <w:t xml:space="preserve">, safety criteria, and equitable access principles. </w:t>
      </w:r>
      <w:r w:rsidR="62D4F270" w:rsidRPr="3F1A5443">
        <w:rPr>
          <w:rFonts w:ascii="Calibri" w:eastAsia="Calibri" w:hAnsi="Calibri" w:cs="Calibri"/>
          <w:lang w:val="en-GB" w:eastAsia="lt-LT"/>
        </w:rPr>
        <w:t>Structured safety a</w:t>
      </w:r>
      <w:r w:rsidR="0862231D" w:rsidRPr="3F1A5443">
        <w:rPr>
          <w:rFonts w:ascii="Calibri" w:eastAsia="Calibri" w:hAnsi="Calibri" w:cs="Calibri"/>
          <w:lang w:val="en-GB" w:eastAsia="lt-LT"/>
        </w:rPr>
        <w:t>ssessment</w:t>
      </w:r>
      <w:r w:rsidR="62D4F270" w:rsidRPr="3F1A5443">
        <w:rPr>
          <w:rFonts w:ascii="Calibri" w:eastAsia="Calibri" w:hAnsi="Calibri" w:cs="Calibri"/>
          <w:lang w:val="en-GB" w:eastAsia="lt-LT"/>
        </w:rPr>
        <w:t xml:space="preserve"> of military aircraft activities within Vilnius and Kaunas TMA/CTR in</w:t>
      </w:r>
      <w:r w:rsidR="3C44885F" w:rsidRPr="3F1A5443">
        <w:rPr>
          <w:rFonts w:ascii="Calibri" w:eastAsia="Calibri" w:hAnsi="Calibri" w:cs="Calibri"/>
          <w:lang w:val="en-GB" w:eastAsia="lt-LT"/>
        </w:rPr>
        <w:t xml:space="preserve"> accordance</w:t>
      </w:r>
      <w:r w:rsidR="62D4F270" w:rsidRPr="3F1A5443">
        <w:rPr>
          <w:rFonts w:ascii="Calibri" w:eastAsia="Calibri" w:hAnsi="Calibri" w:cs="Calibri"/>
          <w:lang w:val="en-GB" w:eastAsia="lt-LT"/>
        </w:rPr>
        <w:t xml:space="preserve"> with </w:t>
      </w:r>
      <w:r w:rsidR="458FB590" w:rsidRPr="3F1A5443">
        <w:rPr>
          <w:rFonts w:ascii="Calibri" w:eastAsia="Calibri" w:hAnsi="Calibri" w:cs="Calibri"/>
          <w:lang w:val="en-GB" w:eastAsia="lt-LT"/>
        </w:rPr>
        <w:t>GAT rules</w:t>
      </w:r>
      <w:r w:rsidR="70EF3E60" w:rsidRPr="3F1A5443">
        <w:rPr>
          <w:rFonts w:ascii="Calibri" w:eastAsia="Calibri" w:hAnsi="Calibri" w:cs="Calibri"/>
          <w:lang w:val="en-GB" w:eastAsia="lt-LT"/>
        </w:rPr>
        <w:t xml:space="preserve"> shall be conducted</w:t>
      </w:r>
      <w:r w:rsidR="5755F8AB" w:rsidRPr="3F1A5443">
        <w:rPr>
          <w:rFonts w:ascii="Calibri" w:eastAsia="Calibri" w:hAnsi="Calibri" w:cs="Calibri"/>
          <w:lang w:val="en-GB" w:eastAsia="lt-LT"/>
        </w:rPr>
        <w:t>.</w:t>
      </w:r>
      <w:r w:rsidR="62D4F270" w:rsidRPr="3F1A5443">
        <w:rPr>
          <w:rFonts w:ascii="Calibri" w:eastAsia="Calibri" w:hAnsi="Calibri" w:cs="Calibri"/>
          <w:lang w:val="en-GB" w:eastAsia="lt-LT"/>
        </w:rPr>
        <w:t xml:space="preserve"> </w:t>
      </w:r>
      <w:r w:rsidR="65A435C0" w:rsidRPr="3F1A5443">
        <w:rPr>
          <w:rFonts w:ascii="Calibri" w:eastAsia="Calibri" w:hAnsi="Calibri" w:cs="Calibri"/>
          <w:lang w:val="en-GB" w:eastAsia="lt-LT"/>
        </w:rPr>
        <w:t xml:space="preserve">Information on the previous assessments and stakeholder engagement will be provided by the ON. </w:t>
      </w:r>
    </w:p>
    <w:p w14:paraId="66622ECC" w14:textId="2E8C5B9B" w:rsidR="372DD019" w:rsidRDefault="372DD019" w:rsidP="372DD019">
      <w:pPr>
        <w:tabs>
          <w:tab w:val="left" w:pos="709"/>
        </w:tabs>
        <w:spacing w:after="0" w:line="360" w:lineRule="auto"/>
        <w:jc w:val="both"/>
        <w:rPr>
          <w:rFonts w:ascii="Calibri" w:eastAsia="Calibri" w:hAnsi="Calibri" w:cs="Calibri"/>
          <w:lang w:val="en-GB" w:eastAsia="lt-LT"/>
        </w:rPr>
      </w:pPr>
    </w:p>
    <w:p w14:paraId="15D806CB" w14:textId="381D5B8A" w:rsidR="173126CA" w:rsidRPr="005C38F5" w:rsidRDefault="459F8534" w:rsidP="00FE3B10">
      <w:pPr>
        <w:tabs>
          <w:tab w:val="left" w:pos="709"/>
        </w:tabs>
        <w:spacing w:after="0" w:line="360" w:lineRule="auto"/>
        <w:jc w:val="both"/>
        <w:rPr>
          <w:rFonts w:ascii="Calibri" w:eastAsia="Calibri" w:hAnsi="Calibri" w:cs="Calibri"/>
          <w:b/>
          <w:bCs/>
          <w:i/>
          <w:iCs/>
          <w:lang w:val="en-GB" w:eastAsia="lt-LT"/>
        </w:rPr>
      </w:pPr>
      <w:r w:rsidRPr="17E51206">
        <w:rPr>
          <w:rFonts w:ascii="Calibri" w:eastAsia="Calibri" w:hAnsi="Calibri" w:cs="Calibri"/>
          <w:b/>
          <w:bCs/>
          <w:i/>
          <w:iCs/>
          <w:lang w:val="en-GB" w:eastAsia="lt-LT"/>
        </w:rPr>
        <w:t xml:space="preserve">1.1.2. </w:t>
      </w:r>
      <w:r w:rsidR="40F7A6BA" w:rsidRPr="17E51206">
        <w:rPr>
          <w:rFonts w:ascii="Calibri" w:eastAsia="Calibri" w:hAnsi="Calibri" w:cs="Calibri"/>
          <w:b/>
          <w:bCs/>
          <w:i/>
          <w:iCs/>
          <w:lang w:val="en-GB" w:eastAsia="lt-LT"/>
        </w:rPr>
        <w:t>Air Traffic Service (</w:t>
      </w:r>
      <w:r w:rsidR="5CD2B5CE" w:rsidRPr="17E51206">
        <w:rPr>
          <w:rFonts w:ascii="Calibri" w:eastAsia="Calibri" w:hAnsi="Calibri" w:cs="Calibri"/>
          <w:b/>
          <w:bCs/>
          <w:i/>
          <w:iCs/>
          <w:lang w:val="en-GB" w:eastAsia="lt-LT"/>
        </w:rPr>
        <w:t>ATS</w:t>
      </w:r>
      <w:r w:rsidR="737C938A" w:rsidRPr="17E51206">
        <w:rPr>
          <w:rFonts w:ascii="Calibri" w:eastAsia="Calibri" w:hAnsi="Calibri" w:cs="Calibri"/>
          <w:b/>
          <w:bCs/>
          <w:i/>
          <w:iCs/>
          <w:lang w:val="en-GB" w:eastAsia="lt-LT"/>
        </w:rPr>
        <w:t>)</w:t>
      </w:r>
      <w:r w:rsidR="6A7ED5C9" w:rsidRPr="17E51206">
        <w:rPr>
          <w:rFonts w:ascii="Calibri" w:eastAsia="Calibri" w:hAnsi="Calibri" w:cs="Calibri"/>
          <w:b/>
          <w:bCs/>
          <w:i/>
          <w:iCs/>
          <w:lang w:val="en-GB" w:eastAsia="lt-LT"/>
        </w:rPr>
        <w:t xml:space="preserve"> provisio</w:t>
      </w:r>
      <w:r w:rsidR="6657CC51" w:rsidRPr="17E51206">
        <w:rPr>
          <w:rFonts w:ascii="Calibri" w:eastAsia="Calibri" w:hAnsi="Calibri" w:cs="Calibri"/>
          <w:b/>
          <w:bCs/>
          <w:i/>
          <w:iCs/>
          <w:lang w:val="en-GB" w:eastAsia="lt-LT"/>
        </w:rPr>
        <w:t>n</w:t>
      </w:r>
    </w:p>
    <w:p w14:paraId="6F628C11" w14:textId="292A9A4A" w:rsidR="173126CA" w:rsidRPr="005C38F5" w:rsidRDefault="173126CA" w:rsidP="00FE3B10">
      <w:pPr>
        <w:tabs>
          <w:tab w:val="left" w:pos="709"/>
        </w:tabs>
        <w:spacing w:line="360" w:lineRule="auto"/>
        <w:jc w:val="both"/>
        <w:rPr>
          <w:rFonts w:ascii="Calibri" w:eastAsia="Calibri" w:hAnsi="Calibri" w:cs="Calibri"/>
          <w:lang w:val="en-GB"/>
        </w:rPr>
      </w:pPr>
      <w:r w:rsidRPr="372DD019">
        <w:rPr>
          <w:rFonts w:ascii="Calibri" w:eastAsia="Calibri" w:hAnsi="Calibri" w:cs="Calibri"/>
          <w:lang w:val="en-GB"/>
        </w:rPr>
        <w:t xml:space="preserve">Review of </w:t>
      </w:r>
      <w:r w:rsidR="304595BA" w:rsidRPr="372DD019">
        <w:rPr>
          <w:rFonts w:ascii="Calibri" w:eastAsia="Calibri" w:hAnsi="Calibri" w:cs="Calibri"/>
          <w:lang w:val="en-GB"/>
        </w:rPr>
        <w:t xml:space="preserve">the </w:t>
      </w:r>
      <w:r w:rsidRPr="372DD019">
        <w:rPr>
          <w:rFonts w:ascii="Calibri" w:eastAsia="Calibri" w:hAnsi="Calibri" w:cs="Calibri"/>
          <w:lang w:val="en-GB"/>
        </w:rPr>
        <w:t xml:space="preserve">organization of the airspace and all information on how the ATS </w:t>
      </w:r>
      <w:r w:rsidR="005352CB" w:rsidRPr="372DD019">
        <w:rPr>
          <w:rFonts w:ascii="Calibri" w:eastAsia="Calibri" w:hAnsi="Calibri" w:cs="Calibri"/>
          <w:lang w:val="en-GB"/>
        </w:rPr>
        <w:t>is</w:t>
      </w:r>
      <w:r w:rsidRPr="372DD019">
        <w:rPr>
          <w:rFonts w:ascii="Calibri" w:eastAsia="Calibri" w:hAnsi="Calibri" w:cs="Calibri"/>
          <w:lang w:val="en-GB"/>
        </w:rPr>
        <w:t xml:space="preserve"> provided</w:t>
      </w:r>
      <w:r w:rsidR="51384D40" w:rsidRPr="372DD019">
        <w:rPr>
          <w:rFonts w:ascii="Calibri" w:eastAsia="Calibri" w:hAnsi="Calibri" w:cs="Calibri"/>
          <w:lang w:val="en-GB"/>
        </w:rPr>
        <w:t xml:space="preserve"> shall be conducted</w:t>
      </w:r>
      <w:r w:rsidRPr="372DD019">
        <w:rPr>
          <w:rFonts w:ascii="Calibri" w:eastAsia="Calibri" w:hAnsi="Calibri" w:cs="Calibri"/>
          <w:lang w:val="en-GB"/>
        </w:rPr>
        <w:t>. T</w:t>
      </w:r>
      <w:r w:rsidR="20512A77" w:rsidRPr="372DD019">
        <w:rPr>
          <w:rFonts w:ascii="Calibri" w:eastAsia="Calibri" w:hAnsi="Calibri" w:cs="Calibri"/>
          <w:lang w:val="en-GB"/>
        </w:rPr>
        <w:t xml:space="preserve">he Supplier shall </w:t>
      </w:r>
      <w:r w:rsidRPr="372DD019">
        <w:rPr>
          <w:rFonts w:ascii="Calibri" w:eastAsia="Calibri" w:hAnsi="Calibri" w:cs="Calibri"/>
          <w:lang w:val="en-GB"/>
        </w:rPr>
        <w:t>map how air traffic services are currently delivered and identify organizational models and interdependencies.</w:t>
      </w:r>
    </w:p>
    <w:p w14:paraId="2225412E" w14:textId="626DD9BB" w:rsidR="5742E1FD" w:rsidRDefault="5742E1FD" w:rsidP="00FE3B10">
      <w:pPr>
        <w:pStyle w:val="ListParagraph"/>
        <w:tabs>
          <w:tab w:val="left" w:pos="709"/>
        </w:tabs>
        <w:spacing w:after="240" w:line="360" w:lineRule="auto"/>
        <w:ind w:left="0"/>
        <w:jc w:val="both"/>
        <w:rPr>
          <w:rFonts w:ascii="Calibri" w:eastAsia="Calibri" w:hAnsi="Calibri" w:cs="Calibri"/>
          <w:lang w:val="en-GB"/>
        </w:rPr>
      </w:pPr>
      <w:r w:rsidRPr="372DD019">
        <w:rPr>
          <w:rFonts w:ascii="Calibri" w:eastAsia="Calibri" w:hAnsi="Calibri" w:cs="Calibri"/>
          <w:lang w:val="en-GB"/>
        </w:rPr>
        <w:lastRenderedPageBreak/>
        <w:t>ATC personnel structure and shift organization assessment including staffing needs assessment and rostering analysis</w:t>
      </w:r>
      <w:r w:rsidR="5C689CBF" w:rsidRPr="372DD019">
        <w:rPr>
          <w:rFonts w:ascii="Calibri" w:eastAsia="Calibri" w:hAnsi="Calibri" w:cs="Calibri"/>
          <w:lang w:val="en-GB"/>
        </w:rPr>
        <w:t xml:space="preserve"> shall be conducted</w:t>
      </w:r>
      <w:r w:rsidRPr="372DD019">
        <w:rPr>
          <w:rFonts w:ascii="Calibri" w:eastAsia="Calibri" w:hAnsi="Calibri" w:cs="Calibri"/>
          <w:lang w:val="en-GB"/>
        </w:rPr>
        <w:t xml:space="preserve">: </w:t>
      </w:r>
      <w:r w:rsidR="053176FF" w:rsidRPr="372DD019">
        <w:rPr>
          <w:rFonts w:ascii="Calibri" w:eastAsia="Calibri" w:hAnsi="Calibri" w:cs="Calibri"/>
          <w:lang w:val="en-GB"/>
        </w:rPr>
        <w:t xml:space="preserve">the Supplier shall </w:t>
      </w:r>
      <w:r w:rsidRPr="372DD019">
        <w:rPr>
          <w:rFonts w:ascii="Calibri" w:eastAsia="Calibri" w:hAnsi="Calibri" w:cs="Calibri"/>
          <w:lang w:val="en-GB"/>
        </w:rPr>
        <w:t>analyse</w:t>
      </w:r>
      <w:r w:rsidR="43008915" w:rsidRPr="372DD019">
        <w:rPr>
          <w:rFonts w:ascii="Calibri" w:eastAsia="Calibri" w:hAnsi="Calibri" w:cs="Calibri"/>
          <w:lang w:val="en-GB"/>
        </w:rPr>
        <w:t xml:space="preserve"> the</w:t>
      </w:r>
      <w:r w:rsidRPr="372DD019">
        <w:rPr>
          <w:rFonts w:ascii="Calibri" w:eastAsia="Calibri" w:hAnsi="Calibri" w:cs="Calibri"/>
          <w:lang w:val="en-GB"/>
        </w:rPr>
        <w:t xml:space="preserve"> staffing model, positions and shift systems</w:t>
      </w:r>
      <w:r w:rsidR="003766E3" w:rsidRPr="372DD019">
        <w:rPr>
          <w:rFonts w:ascii="Calibri" w:eastAsia="Calibri" w:hAnsi="Calibri" w:cs="Calibri"/>
          <w:lang w:val="en-GB"/>
        </w:rPr>
        <w:t xml:space="preserve"> (rostering)</w:t>
      </w:r>
      <w:r w:rsidRPr="372DD019">
        <w:rPr>
          <w:rFonts w:ascii="Calibri" w:eastAsia="Calibri" w:hAnsi="Calibri" w:cs="Calibri"/>
          <w:lang w:val="en-GB"/>
        </w:rPr>
        <w:t xml:space="preserve"> for their adequacy in delivering safe and efficient 24/7 services. </w:t>
      </w:r>
      <w:r w:rsidR="33746046" w:rsidRPr="372DD019">
        <w:rPr>
          <w:rFonts w:ascii="Calibri" w:eastAsia="Calibri" w:hAnsi="Calibri" w:cs="Calibri"/>
          <w:lang w:val="en-GB"/>
        </w:rPr>
        <w:t>The Supplier shall a</w:t>
      </w:r>
      <w:r w:rsidRPr="372DD019">
        <w:rPr>
          <w:rFonts w:ascii="Calibri" w:eastAsia="Calibri" w:hAnsi="Calibri" w:cs="Calibri"/>
          <w:lang w:val="en-GB"/>
        </w:rPr>
        <w:t>ssess the impact of current Lithuanian airspace design and identify potential optimisation opportunities.</w:t>
      </w:r>
    </w:p>
    <w:p w14:paraId="0C434CEA" w14:textId="4F5A6B39" w:rsidR="00017142" w:rsidRPr="00BD0B83" w:rsidRDefault="6664225F" w:rsidP="372DD019">
      <w:pPr>
        <w:tabs>
          <w:tab w:val="left" w:pos="709"/>
        </w:tabs>
        <w:spacing w:after="0" w:line="360" w:lineRule="auto"/>
        <w:jc w:val="both"/>
        <w:textAlignment w:val="baseline"/>
        <w:rPr>
          <w:rFonts w:ascii="Calibri" w:eastAsia="Calibri" w:hAnsi="Calibri" w:cs="Calibri"/>
          <w:lang w:val="en-GB"/>
        </w:rPr>
      </w:pPr>
      <w:r w:rsidRPr="00BD0B83">
        <w:rPr>
          <w:rFonts w:ascii="Calibri" w:eastAsia="Calibri" w:hAnsi="Calibri" w:cs="Calibri"/>
          <w:b/>
          <w:bCs/>
          <w:i/>
          <w:iCs/>
          <w:lang w:val="en-GB" w:eastAsia="lt-LT"/>
        </w:rPr>
        <w:t xml:space="preserve">1.1.3. </w:t>
      </w:r>
      <w:r w:rsidR="151DE537" w:rsidRPr="00BD0B83">
        <w:rPr>
          <w:rFonts w:ascii="Calibri" w:eastAsia="Calibri" w:hAnsi="Calibri" w:cs="Calibri"/>
          <w:b/>
          <w:bCs/>
          <w:i/>
          <w:iCs/>
          <w:lang w:val="en-GB" w:eastAsia="lt-LT"/>
        </w:rPr>
        <w:t>CNS</w:t>
      </w:r>
    </w:p>
    <w:p w14:paraId="2BCADEB9" w14:textId="152769C8" w:rsidR="00017142" w:rsidRPr="005B441D" w:rsidRDefault="17A30CB4" w:rsidP="3F046CD2">
      <w:pPr>
        <w:tabs>
          <w:tab w:val="left" w:pos="709"/>
        </w:tabs>
        <w:spacing w:line="360" w:lineRule="auto"/>
        <w:jc w:val="both"/>
        <w:textAlignment w:val="baseline"/>
        <w:rPr>
          <w:rFonts w:ascii="Calibri" w:eastAsia="Calibri" w:hAnsi="Calibri" w:cs="Calibri"/>
          <w:lang w:val="en-GB"/>
        </w:rPr>
      </w:pPr>
      <w:r w:rsidRPr="3F046CD2">
        <w:rPr>
          <w:rFonts w:ascii="Calibri" w:eastAsia="Calibri" w:hAnsi="Calibri" w:cs="Calibri"/>
          <w:lang w:val="en-GB"/>
        </w:rPr>
        <w:t>The i</w:t>
      </w:r>
      <w:r w:rsidR="35ABFF66" w:rsidRPr="3F046CD2">
        <w:rPr>
          <w:rFonts w:ascii="Calibri" w:eastAsia="Calibri" w:hAnsi="Calibri" w:cs="Calibri"/>
          <w:lang w:val="en-GB"/>
        </w:rPr>
        <w:t xml:space="preserve">nstitutional </w:t>
      </w:r>
      <w:r w:rsidR="605CD1FE" w:rsidRPr="3F046CD2">
        <w:rPr>
          <w:rFonts w:ascii="Calibri" w:eastAsia="Calibri" w:hAnsi="Calibri" w:cs="Calibri"/>
          <w:lang w:val="en-GB"/>
        </w:rPr>
        <w:t>Communications, Navigation and Surveillance (</w:t>
      </w:r>
      <w:r w:rsidR="35ABFF66" w:rsidRPr="3F046CD2">
        <w:rPr>
          <w:rFonts w:ascii="Calibri" w:eastAsia="Calibri" w:hAnsi="Calibri" w:cs="Calibri"/>
          <w:lang w:val="en-GB"/>
        </w:rPr>
        <w:t>CNS</w:t>
      </w:r>
      <w:r w:rsidR="0B6E58C9" w:rsidRPr="3F046CD2">
        <w:rPr>
          <w:rFonts w:ascii="Calibri" w:eastAsia="Calibri" w:hAnsi="Calibri" w:cs="Calibri"/>
          <w:lang w:val="en-GB"/>
        </w:rPr>
        <w:t>)</w:t>
      </w:r>
      <w:r w:rsidR="35ABFF66" w:rsidRPr="3F046CD2">
        <w:rPr>
          <w:rFonts w:ascii="Calibri" w:eastAsia="Calibri" w:hAnsi="Calibri" w:cs="Calibri"/>
          <w:lang w:val="en-GB"/>
        </w:rPr>
        <w:t xml:space="preserve"> field framework</w:t>
      </w:r>
      <w:r w:rsidR="0A81BF85" w:rsidRPr="3F046CD2">
        <w:rPr>
          <w:rFonts w:ascii="Calibri" w:eastAsia="Calibri" w:hAnsi="Calibri" w:cs="Calibri"/>
          <w:lang w:val="en-GB"/>
        </w:rPr>
        <w:t xml:space="preserve"> shall be analyzed</w:t>
      </w:r>
      <w:r w:rsidR="076FC2F8" w:rsidRPr="3F046CD2">
        <w:rPr>
          <w:rFonts w:ascii="Calibri" w:eastAsia="Calibri" w:hAnsi="Calibri" w:cs="Calibri"/>
          <w:lang w:val="en-GB"/>
        </w:rPr>
        <w:t xml:space="preserve"> including </w:t>
      </w:r>
      <w:r w:rsidR="7A820375" w:rsidRPr="3F046CD2">
        <w:rPr>
          <w:rFonts w:ascii="Calibri" w:eastAsia="Calibri" w:hAnsi="Calibri" w:cs="Calibri"/>
          <w:lang w:val="en-GB"/>
        </w:rPr>
        <w:t>a</w:t>
      </w:r>
      <w:r w:rsidR="434BAFB5" w:rsidRPr="3F046CD2">
        <w:rPr>
          <w:rFonts w:ascii="Calibri" w:eastAsia="Calibri" w:hAnsi="Calibri" w:cs="Calibri"/>
          <w:lang w:val="en-GB"/>
        </w:rPr>
        <w:t>n assessment</w:t>
      </w:r>
      <w:r w:rsidR="35ABFF66" w:rsidRPr="3F046CD2">
        <w:rPr>
          <w:rFonts w:ascii="Calibri" w:eastAsia="Calibri" w:hAnsi="Calibri" w:cs="Calibri"/>
          <w:lang w:val="en-GB"/>
        </w:rPr>
        <w:t xml:space="preserve"> of national and EU </w:t>
      </w:r>
      <w:r w:rsidR="00A328F3" w:rsidRPr="3F046CD2">
        <w:rPr>
          <w:rFonts w:ascii="Calibri" w:eastAsia="Calibri" w:hAnsi="Calibri" w:cs="Calibri"/>
          <w:lang w:val="en-GB"/>
        </w:rPr>
        <w:t xml:space="preserve">regulatory compliance </w:t>
      </w:r>
      <w:r w:rsidR="002C4F6C" w:rsidRPr="3F046CD2">
        <w:rPr>
          <w:rFonts w:ascii="Calibri" w:eastAsia="Calibri" w:hAnsi="Calibri" w:cs="Calibri"/>
          <w:lang w:val="en-GB"/>
        </w:rPr>
        <w:t>(might need translation</w:t>
      </w:r>
      <w:r w:rsidR="006E5E8D" w:rsidRPr="3F046CD2">
        <w:rPr>
          <w:rFonts w:ascii="Calibri" w:eastAsia="Calibri" w:hAnsi="Calibri" w:cs="Calibri"/>
          <w:lang w:val="en-GB"/>
        </w:rPr>
        <w:t>, translation costs must be included in the supplier's offer</w:t>
      </w:r>
      <w:r w:rsidR="002C4F6C" w:rsidRPr="3F046CD2">
        <w:rPr>
          <w:rFonts w:ascii="Calibri" w:eastAsia="Calibri" w:hAnsi="Calibri" w:cs="Calibri"/>
          <w:lang w:val="en-GB"/>
        </w:rPr>
        <w:t>)</w:t>
      </w:r>
      <w:r w:rsidR="35ABFF66" w:rsidRPr="3F046CD2">
        <w:rPr>
          <w:rFonts w:ascii="Calibri" w:eastAsia="Calibri" w:hAnsi="Calibri" w:cs="Calibri"/>
          <w:lang w:val="en-GB"/>
        </w:rPr>
        <w:t xml:space="preserve">, </w:t>
      </w:r>
      <w:r w:rsidR="3C1B92C5" w:rsidRPr="3F046CD2">
        <w:rPr>
          <w:rFonts w:ascii="Calibri" w:eastAsia="Calibri" w:hAnsi="Calibri" w:cs="Calibri"/>
          <w:lang w:val="en-GB"/>
        </w:rPr>
        <w:t xml:space="preserve">a </w:t>
      </w:r>
      <w:r w:rsidR="320C285C" w:rsidRPr="3F046CD2">
        <w:rPr>
          <w:rFonts w:ascii="Calibri" w:eastAsia="Calibri" w:hAnsi="Calibri" w:cs="Calibri"/>
          <w:lang w:val="en-GB"/>
        </w:rPr>
        <w:t xml:space="preserve">review of </w:t>
      </w:r>
      <w:r w:rsidR="4014852E" w:rsidRPr="3F046CD2">
        <w:rPr>
          <w:rFonts w:ascii="Calibri" w:eastAsia="Calibri" w:hAnsi="Calibri" w:cs="Calibri"/>
          <w:lang w:val="en-GB"/>
        </w:rPr>
        <w:t xml:space="preserve">CNS </w:t>
      </w:r>
      <w:r w:rsidR="35ABFF66" w:rsidRPr="3F046CD2">
        <w:rPr>
          <w:rFonts w:ascii="Calibri" w:eastAsia="Calibri" w:hAnsi="Calibri" w:cs="Calibri"/>
          <w:lang w:val="en-GB"/>
        </w:rPr>
        <w:t>functional arrangements  and</w:t>
      </w:r>
      <w:r w:rsidR="75B9688A" w:rsidRPr="3F046CD2">
        <w:rPr>
          <w:rFonts w:ascii="Calibri" w:eastAsia="Calibri" w:hAnsi="Calibri" w:cs="Calibri"/>
          <w:lang w:val="en-GB"/>
        </w:rPr>
        <w:t xml:space="preserve"> the</w:t>
      </w:r>
      <w:r w:rsidR="35ABFF66" w:rsidRPr="3F046CD2">
        <w:rPr>
          <w:rFonts w:ascii="Calibri" w:eastAsia="Calibri" w:hAnsi="Calibri" w:cs="Calibri"/>
          <w:lang w:val="en-GB"/>
        </w:rPr>
        <w:t xml:space="preserve"> identif</w:t>
      </w:r>
      <w:r w:rsidR="0E69B3F1" w:rsidRPr="3F046CD2">
        <w:rPr>
          <w:rFonts w:ascii="Calibri" w:eastAsia="Calibri" w:hAnsi="Calibri" w:cs="Calibri"/>
          <w:lang w:val="en-GB"/>
        </w:rPr>
        <w:t>ication of</w:t>
      </w:r>
      <w:r w:rsidR="35ABFF66" w:rsidRPr="3F046CD2">
        <w:rPr>
          <w:rFonts w:ascii="Calibri" w:eastAsia="Calibri" w:hAnsi="Calibri" w:cs="Calibri"/>
          <w:lang w:val="en-GB"/>
        </w:rPr>
        <w:t xml:space="preserve"> </w:t>
      </w:r>
      <w:r w:rsidR="52A4D7C2" w:rsidRPr="3F046CD2">
        <w:rPr>
          <w:rFonts w:ascii="Calibri" w:eastAsia="Calibri" w:hAnsi="Calibri" w:cs="Calibri"/>
          <w:lang w:val="en-GB"/>
        </w:rPr>
        <w:t>optimisation opportunities for Oro Navigacija</w:t>
      </w:r>
      <w:r w:rsidR="0B6EA293" w:rsidRPr="3F046CD2">
        <w:rPr>
          <w:rFonts w:ascii="Calibri" w:eastAsia="Calibri" w:hAnsi="Calibri" w:cs="Calibri"/>
          <w:lang w:val="en-GB"/>
        </w:rPr>
        <w:t xml:space="preserve"> with a particular focus on Palanga airport.</w:t>
      </w:r>
      <w:r w:rsidR="35ABFF66" w:rsidRPr="3F046CD2">
        <w:rPr>
          <w:rFonts w:ascii="Calibri" w:eastAsia="Calibri" w:hAnsi="Calibri" w:cs="Calibri"/>
          <w:lang w:val="en-GB"/>
        </w:rPr>
        <w:t xml:space="preserve"> </w:t>
      </w:r>
    </w:p>
    <w:p w14:paraId="6A035A2A" w14:textId="2411CED0" w:rsidR="00017142" w:rsidRPr="00112135" w:rsidRDefault="35ABFF66" w:rsidP="00FE3B10">
      <w:pPr>
        <w:pStyle w:val="ListParagraph"/>
        <w:tabs>
          <w:tab w:val="left" w:pos="709"/>
        </w:tabs>
        <w:spacing w:after="0" w:line="360" w:lineRule="auto"/>
        <w:ind w:left="0"/>
        <w:jc w:val="both"/>
        <w:textAlignment w:val="baseline"/>
        <w:rPr>
          <w:rFonts w:ascii="Calibri" w:eastAsia="Calibri" w:hAnsi="Calibri" w:cs="Calibri"/>
          <w:lang w:val="en-GB"/>
        </w:rPr>
      </w:pPr>
      <w:r w:rsidRPr="3F046CD2">
        <w:rPr>
          <w:rFonts w:ascii="Calibri" w:eastAsia="Calibri" w:hAnsi="Calibri" w:cs="Calibri"/>
          <w:lang w:val="en-GB"/>
        </w:rPr>
        <w:t xml:space="preserve">Inventory of CNS infrastructure and technological systems: To catalogue and evaluate the operational status and obsolescence risk of CNS systems and supporting technologies, technical characteristics and status of the air navigation services and CNS infrastructure, </w:t>
      </w:r>
      <w:r w:rsidR="68FCA000" w:rsidRPr="3F046CD2">
        <w:rPr>
          <w:rFonts w:ascii="Calibri" w:eastAsia="Calibri" w:hAnsi="Calibri" w:cs="Calibri"/>
          <w:lang w:val="en-GB"/>
        </w:rPr>
        <w:t>systems,</w:t>
      </w:r>
      <w:r w:rsidRPr="3F046CD2">
        <w:rPr>
          <w:rFonts w:ascii="Calibri" w:eastAsia="Calibri" w:hAnsi="Calibri" w:cs="Calibri"/>
          <w:lang w:val="en-GB"/>
        </w:rPr>
        <w:t xml:space="preserve"> and equipment. Also potential needs to ensure current systems alignment with applicable regulation</w:t>
      </w:r>
      <w:r w:rsidR="5AA7C685" w:rsidRPr="3F046CD2">
        <w:rPr>
          <w:rFonts w:ascii="Calibri" w:eastAsia="Calibri" w:hAnsi="Calibri" w:cs="Calibri"/>
          <w:lang w:val="en-GB"/>
        </w:rPr>
        <w:t xml:space="preserve"> (</w:t>
      </w:r>
      <w:r w:rsidR="5AA7C685" w:rsidRPr="3F046CD2">
        <w:rPr>
          <w:rFonts w:ascii="Segoe UI" w:eastAsia="Segoe UI" w:hAnsi="Segoe UI" w:cs="Segoe UI"/>
          <w:color w:val="751D20"/>
          <w:sz w:val="21"/>
          <w:szCs w:val="21"/>
          <w:u w:val="single"/>
        </w:rPr>
        <w:t>ICAO Annex 10, 11, ICAO Doc 7030, (E</w:t>
      </w:r>
      <w:r w:rsidR="7AF282DC" w:rsidRPr="3F046CD2">
        <w:rPr>
          <w:rFonts w:ascii="Segoe UI" w:eastAsia="Segoe UI" w:hAnsi="Segoe UI" w:cs="Segoe UI"/>
          <w:color w:val="751D20"/>
          <w:sz w:val="21"/>
          <w:szCs w:val="21"/>
          <w:u w:val="single"/>
        </w:rPr>
        <w:t>U</w:t>
      </w:r>
      <w:r w:rsidR="5AA7C685" w:rsidRPr="3F046CD2">
        <w:rPr>
          <w:rFonts w:ascii="Segoe UI" w:eastAsia="Segoe UI" w:hAnsi="Segoe UI" w:cs="Segoe UI"/>
          <w:color w:val="751D20"/>
          <w:sz w:val="21"/>
          <w:szCs w:val="21"/>
          <w:u w:val="single"/>
        </w:rPr>
        <w:t xml:space="preserve">) 2017/373, </w:t>
      </w:r>
      <w:r w:rsidR="41D39517" w:rsidRPr="3F046CD2">
        <w:rPr>
          <w:rFonts w:ascii="Calibri" w:eastAsia="Calibri" w:hAnsi="Calibri" w:cs="Calibri"/>
          <w:color w:val="751D20"/>
          <w:u w:val="single"/>
        </w:rPr>
        <w:t xml:space="preserve">Lithuanian Airspace Organization Rules </w:t>
      </w:r>
      <w:r w:rsidR="41D39517" w:rsidRPr="3F046CD2">
        <w:rPr>
          <w:rFonts w:ascii="Calibri" w:eastAsia="Calibri" w:hAnsi="Calibri" w:cs="Calibri"/>
        </w:rPr>
        <w:t>and the Oro Navigacija Safety Management Manual (SMM</w:t>
      </w:r>
      <w:r w:rsidR="5AA7C685" w:rsidRPr="3F046CD2">
        <w:rPr>
          <w:rFonts w:ascii="Segoe UI" w:eastAsia="Segoe UI" w:hAnsi="Segoe UI" w:cs="Segoe UI"/>
          <w:color w:val="751D20"/>
          <w:sz w:val="21"/>
          <w:szCs w:val="21"/>
          <w:u w:val="single"/>
        </w:rPr>
        <w:t>)</w:t>
      </w:r>
      <w:r w:rsidR="3381B290" w:rsidRPr="3F046CD2">
        <w:rPr>
          <w:rFonts w:ascii="Segoe UI" w:eastAsia="Segoe UI" w:hAnsi="Segoe UI" w:cs="Segoe UI"/>
          <w:color w:val="751D20"/>
          <w:sz w:val="21"/>
          <w:szCs w:val="21"/>
          <w:u w:val="single"/>
        </w:rPr>
        <w:t>)</w:t>
      </w:r>
      <w:r w:rsidRPr="3F046CD2">
        <w:rPr>
          <w:rFonts w:ascii="Calibri" w:eastAsia="Calibri" w:hAnsi="Calibri" w:cs="Calibri"/>
          <w:lang w:val="en-GB"/>
        </w:rPr>
        <w:t xml:space="preserve"> </w:t>
      </w:r>
      <w:r w:rsidR="7FDD8351" w:rsidRPr="3F046CD2">
        <w:rPr>
          <w:rFonts w:ascii="Calibri" w:eastAsia="Calibri" w:hAnsi="Calibri" w:cs="Calibri"/>
          <w:lang w:val="en-GB"/>
        </w:rPr>
        <w:t>.</w:t>
      </w:r>
      <w:r w:rsidR="52A4D7C2" w:rsidRPr="3F046CD2">
        <w:rPr>
          <w:rFonts w:ascii="Calibri" w:eastAsia="Calibri" w:hAnsi="Calibri" w:cs="Calibri"/>
          <w:lang w:val="en-GB"/>
        </w:rPr>
        <w:t xml:space="preserve"> </w:t>
      </w:r>
    </w:p>
    <w:p w14:paraId="3FC3CF8B" w14:textId="5AD04079" w:rsidR="00C06DA9" w:rsidRPr="005B441D" w:rsidRDefault="732E34F4" w:rsidP="00FE3B10">
      <w:pPr>
        <w:tabs>
          <w:tab w:val="left" w:pos="709"/>
        </w:tabs>
        <w:spacing w:before="120" w:after="0" w:line="360" w:lineRule="auto"/>
        <w:jc w:val="both"/>
        <w:rPr>
          <w:rFonts w:ascii="Calibri" w:eastAsia="Calibri" w:hAnsi="Calibri" w:cs="Calibri"/>
          <w:b/>
          <w:bCs/>
          <w:i/>
          <w:iCs/>
          <w:lang w:val="en-GB" w:eastAsia="lt-LT"/>
        </w:rPr>
      </w:pPr>
      <w:r w:rsidRPr="13946780">
        <w:rPr>
          <w:rFonts w:ascii="Calibri" w:eastAsia="Calibri" w:hAnsi="Calibri" w:cs="Calibri"/>
          <w:b/>
          <w:bCs/>
          <w:i/>
          <w:iCs/>
          <w:lang w:val="en-GB" w:eastAsia="lt-LT"/>
        </w:rPr>
        <w:t xml:space="preserve">1.1.4. </w:t>
      </w:r>
      <w:r w:rsidR="20507CEF" w:rsidRPr="13946780">
        <w:rPr>
          <w:rFonts w:ascii="Calibri" w:eastAsia="Calibri" w:hAnsi="Calibri" w:cs="Calibri"/>
          <w:b/>
          <w:bCs/>
          <w:i/>
          <w:iCs/>
          <w:lang w:val="en-GB" w:eastAsia="lt-LT"/>
        </w:rPr>
        <w:t>Cross-border agreement</w:t>
      </w:r>
    </w:p>
    <w:p w14:paraId="48E4A822" w14:textId="5A37BB08" w:rsidR="00C06DA9" w:rsidRPr="005B441D" w:rsidRDefault="63B9F28C" w:rsidP="00FE3B10">
      <w:pPr>
        <w:pStyle w:val="ListParagraph"/>
        <w:tabs>
          <w:tab w:val="left" w:pos="709"/>
        </w:tabs>
        <w:spacing w:after="240" w:line="360" w:lineRule="auto"/>
        <w:ind w:left="0"/>
        <w:jc w:val="both"/>
        <w:textAlignment w:val="baseline"/>
        <w:rPr>
          <w:rFonts w:ascii="Calibri" w:eastAsia="Calibri" w:hAnsi="Calibri" w:cs="Calibri"/>
          <w:lang w:val="en-GB" w:eastAsia="lt-LT"/>
        </w:rPr>
      </w:pPr>
      <w:r w:rsidRPr="3F046CD2">
        <w:rPr>
          <w:rFonts w:ascii="Calibri" w:eastAsia="Calibri" w:hAnsi="Calibri" w:cs="Calibri"/>
          <w:lang w:val="en-GB" w:eastAsia="lt-LT"/>
        </w:rPr>
        <w:t xml:space="preserve">The Supplier shall </w:t>
      </w:r>
      <w:r w:rsidR="1EB2477C" w:rsidRPr="3F046CD2">
        <w:rPr>
          <w:rFonts w:ascii="Calibri" w:eastAsia="Calibri" w:hAnsi="Calibri" w:cs="Calibri"/>
          <w:lang w:val="en-GB" w:eastAsia="lt-LT"/>
        </w:rPr>
        <w:t>r</w:t>
      </w:r>
      <w:r w:rsidR="20507CEF" w:rsidRPr="3F046CD2">
        <w:rPr>
          <w:rFonts w:ascii="Calibri" w:eastAsia="Calibri" w:hAnsi="Calibri" w:cs="Calibri"/>
          <w:lang w:val="en-GB" w:eastAsia="lt-LT"/>
        </w:rPr>
        <w:t>eview options of a potential cross-border airspace agreement between Lithuania and Poland, their pros and cons considering flight procedures, airspace restrictions, effectiveness from the perspectives of safety, cost, and efficiency. ON will provide information on previously conducted reviews and agreements and will engage with stakeholders if necessary.</w:t>
      </w:r>
    </w:p>
    <w:p w14:paraId="20820810" w14:textId="024648D6" w:rsidR="00017142" w:rsidRPr="008A1646" w:rsidRDefault="70E5C54B" w:rsidP="00FE3B10">
      <w:pPr>
        <w:pStyle w:val="ListParagraph"/>
        <w:tabs>
          <w:tab w:val="left" w:pos="567"/>
        </w:tabs>
        <w:spacing w:before="160" w:line="360" w:lineRule="auto"/>
        <w:ind w:left="0"/>
        <w:jc w:val="both"/>
        <w:textAlignment w:val="baseline"/>
        <w:rPr>
          <w:rFonts w:ascii="Calibri" w:eastAsia="Calibri" w:hAnsi="Calibri" w:cs="Calibri"/>
          <w:lang w:val="en-GB"/>
        </w:rPr>
      </w:pPr>
      <w:r w:rsidRPr="17E51206">
        <w:rPr>
          <w:rFonts w:ascii="Calibri" w:eastAsia="Calibri" w:hAnsi="Calibri" w:cs="Calibri"/>
          <w:b/>
          <w:bCs/>
          <w:lang w:val="en-GB"/>
        </w:rPr>
        <w:t>1.2.</w:t>
      </w:r>
      <w:r w:rsidR="005C38F5" w:rsidRPr="17E51206">
        <w:rPr>
          <w:rFonts w:ascii="Calibri" w:eastAsia="Calibri" w:hAnsi="Calibri" w:cs="Calibri"/>
          <w:b/>
          <w:bCs/>
          <w:lang w:val="en-GB"/>
        </w:rPr>
        <w:t xml:space="preserve"> </w:t>
      </w:r>
      <w:r w:rsidR="35ABFF66" w:rsidRPr="17E51206">
        <w:rPr>
          <w:rFonts w:ascii="Calibri" w:eastAsia="Calibri" w:hAnsi="Calibri" w:cs="Calibri"/>
          <w:b/>
          <w:bCs/>
          <w:lang w:val="en-GB"/>
        </w:rPr>
        <w:t xml:space="preserve">External </w:t>
      </w:r>
      <w:r w:rsidR="5CCA08D0" w:rsidRPr="17E51206">
        <w:rPr>
          <w:rFonts w:ascii="Calibri" w:eastAsia="Calibri" w:hAnsi="Calibri" w:cs="Calibri"/>
          <w:b/>
          <w:bCs/>
          <w:lang w:val="en-GB"/>
        </w:rPr>
        <w:t>a</w:t>
      </w:r>
      <w:r w:rsidR="35ABFF66" w:rsidRPr="17E51206">
        <w:rPr>
          <w:rFonts w:ascii="Calibri" w:eastAsia="Calibri" w:hAnsi="Calibri" w:cs="Calibri"/>
          <w:b/>
          <w:bCs/>
          <w:lang w:val="en-GB"/>
        </w:rPr>
        <w:t xml:space="preserve">ssessment: </w:t>
      </w:r>
    </w:p>
    <w:p w14:paraId="530ADE72" w14:textId="61F4ED14" w:rsidR="00017142" w:rsidRPr="008A1646" w:rsidRDefault="1EA55688" w:rsidP="00FE3B10">
      <w:pPr>
        <w:pStyle w:val="ListParagraph"/>
        <w:tabs>
          <w:tab w:val="left" w:pos="567"/>
        </w:tabs>
        <w:spacing w:before="120" w:after="0" w:line="360" w:lineRule="auto"/>
        <w:ind w:left="0"/>
        <w:jc w:val="both"/>
        <w:textAlignment w:val="baseline"/>
        <w:rPr>
          <w:rFonts w:ascii="Calibri" w:eastAsia="Calibri" w:hAnsi="Calibri" w:cs="Calibri"/>
          <w:lang w:val="en-GB"/>
        </w:rPr>
      </w:pPr>
      <w:r w:rsidRPr="3F046CD2">
        <w:rPr>
          <w:rFonts w:ascii="Calibri" w:eastAsia="Calibri" w:hAnsi="Calibri" w:cs="Calibri"/>
          <w:lang w:val="en-GB"/>
        </w:rPr>
        <w:t xml:space="preserve">1.2.1. </w:t>
      </w:r>
      <w:r w:rsidR="35ABFF66" w:rsidRPr="3F046CD2">
        <w:rPr>
          <w:rFonts w:ascii="Calibri" w:eastAsia="Calibri" w:hAnsi="Calibri" w:cs="Calibri"/>
          <w:lang w:val="en-GB"/>
        </w:rPr>
        <w:t xml:space="preserve">Market trend and context analysis </w:t>
      </w:r>
      <w:r w:rsidR="3F22E6A0" w:rsidRPr="3F046CD2">
        <w:rPr>
          <w:rFonts w:ascii="Calibri" w:eastAsia="Calibri" w:hAnsi="Calibri" w:cs="Calibri"/>
          <w:lang w:val="en-GB"/>
        </w:rPr>
        <w:t xml:space="preserve">shall be conducted </w:t>
      </w:r>
      <w:r w:rsidR="5CCA08D0" w:rsidRPr="3F046CD2">
        <w:rPr>
          <w:rFonts w:ascii="Calibri" w:eastAsia="Calibri" w:hAnsi="Calibri" w:cs="Calibri"/>
          <w:lang w:val="en-GB"/>
        </w:rPr>
        <w:t>u</w:t>
      </w:r>
      <w:r w:rsidR="35ABFF66" w:rsidRPr="3F046CD2">
        <w:rPr>
          <w:rFonts w:ascii="Calibri" w:eastAsia="Calibri" w:hAnsi="Calibri" w:cs="Calibri"/>
          <w:lang w:val="en-GB"/>
        </w:rPr>
        <w:t xml:space="preserve">sing structured methods such as PESTLE analysis, assess key external trends, forecasts, and strategic themes shaping ATM environment </w:t>
      </w:r>
      <w:r w:rsidR="54DDF65D" w:rsidRPr="3F046CD2">
        <w:rPr>
          <w:rFonts w:ascii="Calibri" w:eastAsia="Calibri" w:hAnsi="Calibri" w:cs="Calibri"/>
          <w:lang w:val="en-GB"/>
        </w:rPr>
        <w:t>and</w:t>
      </w:r>
      <w:r w:rsidR="032BEEA5" w:rsidRPr="3F046CD2">
        <w:rPr>
          <w:rFonts w:ascii="Calibri" w:eastAsia="Calibri" w:hAnsi="Calibri" w:cs="Calibri"/>
          <w:lang w:val="en-GB"/>
        </w:rPr>
        <w:t xml:space="preserve"> </w:t>
      </w:r>
      <w:r w:rsidR="35ABFF66" w:rsidRPr="3F046CD2">
        <w:rPr>
          <w:rFonts w:ascii="Calibri" w:eastAsia="Calibri" w:hAnsi="Calibri" w:cs="Calibri"/>
          <w:lang w:val="en-GB"/>
        </w:rPr>
        <w:t xml:space="preserve">CNS field over the </w:t>
      </w:r>
      <w:r w:rsidR="5CCA08D0" w:rsidRPr="3F046CD2">
        <w:rPr>
          <w:rFonts w:ascii="Calibri" w:eastAsia="Calibri" w:hAnsi="Calibri" w:cs="Calibri"/>
          <w:lang w:val="en-GB"/>
        </w:rPr>
        <w:t>up</w:t>
      </w:r>
      <w:r w:rsidR="35ABFF66" w:rsidRPr="3F046CD2">
        <w:rPr>
          <w:rFonts w:ascii="Calibri" w:eastAsia="Calibri" w:hAnsi="Calibri" w:cs="Calibri"/>
          <w:lang w:val="en-GB"/>
        </w:rPr>
        <w:t xml:space="preserve">coming decade. </w:t>
      </w:r>
    </w:p>
    <w:p w14:paraId="7EF45B25" w14:textId="06B12AFB" w:rsidR="00017142" w:rsidRPr="008A1646" w:rsidRDefault="13A7C6BC" w:rsidP="3F046CD2">
      <w:pPr>
        <w:pStyle w:val="ListParagraph"/>
        <w:tabs>
          <w:tab w:val="left" w:pos="567"/>
        </w:tabs>
        <w:spacing w:before="120" w:after="0" w:line="360" w:lineRule="auto"/>
        <w:ind w:left="0"/>
        <w:jc w:val="both"/>
        <w:rPr>
          <w:rFonts w:eastAsiaTheme="minorEastAsia"/>
          <w:lang w:val="en-GB" w:eastAsia="lt-LT"/>
        </w:rPr>
      </w:pPr>
      <w:r w:rsidRPr="3F046CD2">
        <w:rPr>
          <w:rFonts w:ascii="Calibri" w:eastAsia="Calibri" w:hAnsi="Calibri" w:cs="Calibri"/>
          <w:lang w:val="en-GB"/>
        </w:rPr>
        <w:t xml:space="preserve">1.2.2. </w:t>
      </w:r>
      <w:r w:rsidR="189825B0" w:rsidRPr="3F046CD2">
        <w:rPr>
          <w:rFonts w:ascii="Calibri" w:eastAsia="Calibri" w:hAnsi="Calibri" w:cs="Calibri"/>
          <w:lang w:val="en-GB" w:eastAsia="lt-LT"/>
        </w:rPr>
        <w:t xml:space="preserve">The Supplier shall </w:t>
      </w:r>
      <w:r w:rsidR="10DF7F46" w:rsidRPr="3F046CD2">
        <w:rPr>
          <w:rFonts w:ascii="Calibri" w:eastAsia="Calibri" w:hAnsi="Calibri" w:cs="Calibri"/>
          <w:lang w:val="en-GB"/>
        </w:rPr>
        <w:t>i</w:t>
      </w:r>
      <w:r w:rsidR="35ABFF66" w:rsidRPr="3F046CD2">
        <w:rPr>
          <w:rFonts w:ascii="Calibri" w:eastAsia="Calibri" w:hAnsi="Calibri" w:cs="Calibri"/>
          <w:lang w:val="en-GB"/>
        </w:rPr>
        <w:t xml:space="preserve">dentify the areas that require </w:t>
      </w:r>
      <w:r w:rsidR="05779067" w:rsidRPr="3F046CD2">
        <w:rPr>
          <w:rFonts w:ascii="Calibri" w:eastAsia="Calibri" w:hAnsi="Calibri" w:cs="Calibri"/>
          <w:lang w:val="en-GB"/>
        </w:rPr>
        <w:t>improvement in case</w:t>
      </w:r>
      <w:r w:rsidR="33948828" w:rsidRPr="3F046CD2">
        <w:rPr>
          <w:rFonts w:ascii="Calibri" w:eastAsia="Calibri" w:hAnsi="Calibri" w:cs="Calibri"/>
          <w:lang w:val="en-GB"/>
        </w:rPr>
        <w:t xml:space="preserve"> they</w:t>
      </w:r>
      <w:r w:rsidR="35ABFF66" w:rsidRPr="3F046CD2">
        <w:rPr>
          <w:rFonts w:ascii="Calibri" w:eastAsia="Calibri" w:hAnsi="Calibri" w:cs="Calibri"/>
          <w:lang w:val="en-GB"/>
        </w:rPr>
        <w:t xml:space="preserve"> affect </w:t>
      </w:r>
      <w:r w:rsidR="6A325FDB" w:rsidRPr="3F046CD2">
        <w:rPr>
          <w:rFonts w:ascii="Calibri" w:eastAsia="Calibri" w:hAnsi="Calibri" w:cs="Calibri"/>
          <w:lang w:val="en-GB"/>
        </w:rPr>
        <w:t>air traffic</w:t>
      </w:r>
      <w:r w:rsidR="35ABFF66" w:rsidRPr="3F046CD2">
        <w:rPr>
          <w:rFonts w:ascii="Calibri" w:eastAsia="Calibri" w:hAnsi="Calibri" w:cs="Calibri"/>
          <w:lang w:val="en-GB"/>
        </w:rPr>
        <w:t xml:space="preserve"> coordination with </w:t>
      </w:r>
      <w:r w:rsidR="5CCA08D0" w:rsidRPr="3F046CD2">
        <w:rPr>
          <w:rFonts w:ascii="Calibri" w:eastAsia="Calibri" w:hAnsi="Calibri" w:cs="Calibri"/>
          <w:lang w:val="en-GB"/>
        </w:rPr>
        <w:t>neighbouring</w:t>
      </w:r>
      <w:r w:rsidR="35ABFF66" w:rsidRPr="3F046CD2">
        <w:rPr>
          <w:rFonts w:ascii="Calibri" w:eastAsia="Calibri" w:hAnsi="Calibri" w:cs="Calibri"/>
          <w:lang w:val="en-GB"/>
        </w:rPr>
        <w:t xml:space="preserve"> airspaces (</w:t>
      </w:r>
      <w:r w:rsidR="5CCA08D0" w:rsidRPr="3F046CD2">
        <w:rPr>
          <w:rFonts w:ascii="Calibri" w:eastAsia="Calibri" w:hAnsi="Calibri" w:cs="Calibri"/>
          <w:lang w:val="en-GB"/>
        </w:rPr>
        <w:t xml:space="preserve">of </w:t>
      </w:r>
      <w:r w:rsidR="35ABFF66" w:rsidRPr="3F046CD2">
        <w:rPr>
          <w:rFonts w:ascii="Calibri" w:eastAsia="Calibri" w:hAnsi="Calibri" w:cs="Calibri"/>
          <w:lang w:val="en-GB"/>
        </w:rPr>
        <w:t>Latvia, Belarus, Russia, Poland and/or Sweden)</w:t>
      </w:r>
      <w:r w:rsidR="1BD32299" w:rsidRPr="3F046CD2">
        <w:rPr>
          <w:rFonts w:ascii="Calibri" w:eastAsia="Calibri" w:hAnsi="Calibri" w:cs="Calibri"/>
          <w:lang w:val="en-GB"/>
        </w:rPr>
        <w:t xml:space="preserve"> as</w:t>
      </w:r>
      <w:r w:rsidR="35ABFF66" w:rsidRPr="3F046CD2">
        <w:rPr>
          <w:rFonts w:ascii="Calibri" w:eastAsia="Calibri" w:hAnsi="Calibri" w:cs="Calibri"/>
          <w:lang w:val="en-GB"/>
        </w:rPr>
        <w:t xml:space="preserve"> it will be essential to consult these countries in order to</w:t>
      </w:r>
      <w:r w:rsidR="50CAC405" w:rsidRPr="3F046CD2">
        <w:rPr>
          <w:rFonts w:ascii="Calibri" w:eastAsia="Calibri" w:hAnsi="Calibri" w:cs="Calibri"/>
          <w:lang w:val="en-GB"/>
        </w:rPr>
        <w:t xml:space="preserve"> d</w:t>
      </w:r>
      <w:r w:rsidR="35ABFF66" w:rsidRPr="3F046CD2">
        <w:rPr>
          <w:rFonts w:ascii="Calibri" w:eastAsia="Calibri" w:hAnsi="Calibri" w:cs="Calibri"/>
          <w:lang w:val="en-GB"/>
        </w:rPr>
        <w:t xml:space="preserve">etermine the feasibility of the change. </w:t>
      </w:r>
      <w:r w:rsidR="41AAE6DB" w:rsidRPr="3F046CD2">
        <w:rPr>
          <w:rFonts w:ascii="Calibri" w:eastAsia="Calibri" w:hAnsi="Calibri" w:cs="Calibri"/>
          <w:lang w:val="en-GB"/>
        </w:rPr>
        <w:t xml:space="preserve">The </w:t>
      </w:r>
      <w:r w:rsidR="00760232" w:rsidRPr="3F046CD2">
        <w:rPr>
          <w:rFonts w:ascii="Calibri" w:eastAsia="Calibri" w:hAnsi="Calibri" w:cs="Calibri"/>
          <w:lang w:val="en-GB"/>
        </w:rPr>
        <w:t>Supplier</w:t>
      </w:r>
      <w:r w:rsidR="41AAE6DB" w:rsidRPr="3F046CD2">
        <w:rPr>
          <w:rFonts w:ascii="Calibri" w:eastAsia="Calibri" w:hAnsi="Calibri" w:cs="Calibri"/>
          <w:lang w:val="en-GB"/>
        </w:rPr>
        <w:t xml:space="preserve"> </w:t>
      </w:r>
      <w:r w:rsidR="23FAFE14" w:rsidRPr="3F046CD2">
        <w:rPr>
          <w:rFonts w:ascii="Calibri" w:eastAsia="Calibri" w:hAnsi="Calibri" w:cs="Calibri"/>
          <w:lang w:val="en-GB"/>
        </w:rPr>
        <w:t>shall</w:t>
      </w:r>
      <w:r w:rsidR="41AAE6DB" w:rsidRPr="3F046CD2">
        <w:rPr>
          <w:rFonts w:ascii="Calibri" w:eastAsia="Calibri" w:hAnsi="Calibri" w:cs="Calibri"/>
          <w:lang w:val="en-GB"/>
        </w:rPr>
        <w:t xml:space="preserve"> identify all relevant interfaces with neighbouring FIRs and analyse any existing gaps—such as procedural inconsistencies, traffic coordination issues, or diverging CNS capabilities. This </w:t>
      </w:r>
      <w:r w:rsidR="47C3FA1A" w:rsidRPr="3F046CD2">
        <w:rPr>
          <w:rFonts w:ascii="Calibri" w:eastAsia="Calibri" w:hAnsi="Calibri" w:cs="Calibri"/>
          <w:lang w:val="en-GB"/>
        </w:rPr>
        <w:t>shall</w:t>
      </w:r>
      <w:r w:rsidR="41AAE6DB" w:rsidRPr="3F046CD2">
        <w:rPr>
          <w:rFonts w:ascii="Calibri" w:eastAsia="Calibri" w:hAnsi="Calibri" w:cs="Calibri"/>
          <w:lang w:val="en-GB"/>
        </w:rPr>
        <w:t xml:space="preserve"> be supported by structured interviews with neighbouring ANSPs</w:t>
      </w:r>
      <w:r w:rsidR="05985CAC" w:rsidRPr="3F046CD2">
        <w:rPr>
          <w:rFonts w:ascii="Calibri" w:eastAsia="Calibri" w:hAnsi="Calibri" w:cs="Calibri"/>
          <w:lang w:val="en-GB"/>
        </w:rPr>
        <w:t xml:space="preserve"> (conducted by ON)</w:t>
      </w:r>
      <w:r w:rsidR="41AAE6DB" w:rsidRPr="3F046CD2">
        <w:rPr>
          <w:rFonts w:ascii="Calibri" w:eastAsia="Calibri" w:hAnsi="Calibri" w:cs="Calibri"/>
          <w:lang w:val="en-GB"/>
        </w:rPr>
        <w:t>.</w:t>
      </w:r>
    </w:p>
    <w:p w14:paraId="7F85EEB5" w14:textId="5A296F61" w:rsidR="00017142" w:rsidRPr="008A1646" w:rsidRDefault="653706E5" w:rsidP="3F046CD2">
      <w:pPr>
        <w:pStyle w:val="ListParagraph"/>
        <w:tabs>
          <w:tab w:val="left" w:pos="567"/>
        </w:tabs>
        <w:spacing w:before="120" w:after="0" w:line="360" w:lineRule="auto"/>
        <w:ind w:left="0"/>
        <w:jc w:val="both"/>
        <w:textAlignment w:val="baseline"/>
        <w:rPr>
          <w:rFonts w:eastAsiaTheme="minorEastAsia"/>
          <w:lang w:val="en-GB" w:eastAsia="lt-LT"/>
        </w:rPr>
      </w:pPr>
      <w:r w:rsidRPr="3F046CD2">
        <w:rPr>
          <w:rFonts w:eastAsiaTheme="minorEastAsia"/>
          <w:lang w:val="en-GB" w:eastAsia="lt-LT"/>
        </w:rPr>
        <w:t xml:space="preserve">1.2.3. </w:t>
      </w:r>
      <w:r w:rsidR="25BD0CAF" w:rsidRPr="3F046CD2">
        <w:rPr>
          <w:rFonts w:ascii="Calibri" w:eastAsia="Calibri" w:hAnsi="Calibri" w:cs="Calibri"/>
          <w:lang w:val="en-GB" w:eastAsia="lt-LT"/>
        </w:rPr>
        <w:t>The Supplier shall</w:t>
      </w:r>
      <w:r w:rsidR="25BD0CAF" w:rsidRPr="3F046CD2">
        <w:rPr>
          <w:rFonts w:eastAsiaTheme="minorEastAsia"/>
          <w:lang w:val="en-GB" w:eastAsia="lt-LT"/>
        </w:rPr>
        <w:t xml:space="preserve"> </w:t>
      </w:r>
      <w:r w:rsidR="7C122F38" w:rsidRPr="3F046CD2">
        <w:rPr>
          <w:rFonts w:eastAsiaTheme="minorEastAsia"/>
          <w:lang w:val="en-GB" w:eastAsia="lt-LT"/>
        </w:rPr>
        <w:t>d</w:t>
      </w:r>
      <w:r w:rsidR="35ABFF66" w:rsidRPr="3F046CD2">
        <w:rPr>
          <w:rFonts w:eastAsiaTheme="minorEastAsia"/>
          <w:lang w:val="en-GB" w:eastAsia="lt-LT"/>
        </w:rPr>
        <w:t xml:space="preserve">efine </w:t>
      </w:r>
      <w:r w:rsidR="6F058BCA" w:rsidRPr="3F046CD2">
        <w:rPr>
          <w:lang w:val="en-GB"/>
        </w:rPr>
        <w:t>possible</w:t>
      </w:r>
      <w:r w:rsidR="0005CA12" w:rsidRPr="3F046CD2">
        <w:rPr>
          <w:lang w:val="en-GB"/>
        </w:rPr>
        <w:t xml:space="preserve"> ways to implement changes</w:t>
      </w:r>
      <w:r w:rsidR="2ED70253" w:rsidRPr="3F046CD2">
        <w:rPr>
          <w:lang w:val="en-GB"/>
        </w:rPr>
        <w:t xml:space="preserve"> identified in 1</w:t>
      </w:r>
      <w:r w:rsidR="4B769615" w:rsidRPr="3F046CD2">
        <w:rPr>
          <w:lang w:val="en-GB"/>
        </w:rPr>
        <w:t>.</w:t>
      </w:r>
      <w:r w:rsidR="2ED70253" w:rsidRPr="3F046CD2">
        <w:rPr>
          <w:lang w:val="en-GB"/>
        </w:rPr>
        <w:t>2</w:t>
      </w:r>
      <w:r w:rsidR="1B0A822C" w:rsidRPr="3F046CD2">
        <w:rPr>
          <w:lang w:val="en-GB"/>
        </w:rPr>
        <w:t>.</w:t>
      </w:r>
      <w:r w:rsidR="2ED70253" w:rsidRPr="3F046CD2">
        <w:rPr>
          <w:lang w:val="en-GB"/>
        </w:rPr>
        <w:t>2</w:t>
      </w:r>
      <w:r w:rsidR="08DCE696" w:rsidRPr="3F046CD2">
        <w:rPr>
          <w:rFonts w:eastAsiaTheme="minorEastAsia"/>
          <w:lang w:val="en-GB" w:eastAsia="lt-LT"/>
        </w:rPr>
        <w:t xml:space="preserve">. </w:t>
      </w:r>
    </w:p>
    <w:p w14:paraId="3BC62D91" w14:textId="70E59704" w:rsidR="009704AD" w:rsidRPr="00234925" w:rsidRDefault="603929B9" w:rsidP="00FE3B10">
      <w:pPr>
        <w:pStyle w:val="ListParagraph"/>
        <w:tabs>
          <w:tab w:val="left" w:pos="567"/>
        </w:tabs>
        <w:spacing w:before="160" w:line="360" w:lineRule="auto"/>
        <w:ind w:left="0"/>
        <w:contextualSpacing w:val="0"/>
        <w:jc w:val="both"/>
        <w:textAlignment w:val="baseline"/>
        <w:rPr>
          <w:rFonts w:ascii="Calibri" w:eastAsia="Calibri" w:hAnsi="Calibri" w:cs="Calibri"/>
          <w:b/>
          <w:bCs/>
          <w:lang w:val="en-GB"/>
        </w:rPr>
      </w:pPr>
      <w:r w:rsidRPr="17E51206">
        <w:rPr>
          <w:rFonts w:ascii="Calibri" w:eastAsia="Calibri" w:hAnsi="Calibri" w:cs="Calibri"/>
          <w:b/>
          <w:bCs/>
          <w:lang w:val="en-GB"/>
        </w:rPr>
        <w:t xml:space="preserve">1.3. </w:t>
      </w:r>
      <w:r w:rsidR="35ABFF66" w:rsidRPr="17E51206">
        <w:rPr>
          <w:rFonts w:ascii="Calibri" w:eastAsia="Calibri" w:hAnsi="Calibri" w:cs="Calibri"/>
          <w:b/>
          <w:bCs/>
          <w:lang w:val="en-GB"/>
        </w:rPr>
        <w:t xml:space="preserve">WP1 </w:t>
      </w:r>
      <w:r w:rsidR="2CC87D16" w:rsidRPr="17E51206">
        <w:rPr>
          <w:rFonts w:ascii="Calibri" w:eastAsia="Calibri" w:hAnsi="Calibri" w:cs="Calibri"/>
          <w:b/>
          <w:bCs/>
          <w:lang w:val="en-GB"/>
        </w:rPr>
        <w:t>d</w:t>
      </w:r>
      <w:r w:rsidR="35ABFF66" w:rsidRPr="17E51206">
        <w:rPr>
          <w:rFonts w:ascii="Calibri" w:eastAsia="Calibri" w:hAnsi="Calibri" w:cs="Calibri"/>
          <w:b/>
          <w:bCs/>
          <w:lang w:val="en-GB"/>
        </w:rPr>
        <w:t xml:space="preserve">eliverables </w:t>
      </w:r>
    </w:p>
    <w:p w14:paraId="456B7CCD" w14:textId="272994B8" w:rsidR="008D30B0" w:rsidRPr="005B441D" w:rsidRDefault="35ABFF66" w:rsidP="00FE3B10">
      <w:pPr>
        <w:spacing w:after="0" w:line="360" w:lineRule="auto"/>
        <w:jc w:val="both"/>
        <w:textAlignment w:val="baseline"/>
        <w:rPr>
          <w:rFonts w:ascii="Calibri" w:eastAsia="Calibri" w:hAnsi="Calibri" w:cs="Calibri"/>
          <w:lang w:val="en-GB"/>
        </w:rPr>
      </w:pPr>
      <w:r w:rsidRPr="769CC806">
        <w:rPr>
          <w:rFonts w:ascii="Calibri" w:eastAsia="Calibri" w:hAnsi="Calibri" w:cs="Calibri"/>
          <w:lang w:val="en-GB"/>
        </w:rPr>
        <w:t xml:space="preserve">At the conclusion of this </w:t>
      </w:r>
      <w:r w:rsidR="1236A35C" w:rsidRPr="769CC806">
        <w:rPr>
          <w:rFonts w:ascii="Calibri" w:eastAsia="Calibri" w:hAnsi="Calibri" w:cs="Calibri"/>
          <w:lang w:val="en-GB"/>
        </w:rPr>
        <w:t>WP</w:t>
      </w:r>
      <w:r w:rsidRPr="769CC806">
        <w:rPr>
          <w:rFonts w:ascii="Calibri" w:eastAsia="Calibri" w:hAnsi="Calibri" w:cs="Calibri"/>
          <w:lang w:val="en-GB"/>
        </w:rPr>
        <w:t xml:space="preserve">, the </w:t>
      </w:r>
      <w:r w:rsidR="00760232">
        <w:rPr>
          <w:rFonts w:ascii="Calibri" w:eastAsia="Calibri" w:hAnsi="Calibri" w:cs="Calibri"/>
          <w:lang w:val="en-GB"/>
        </w:rPr>
        <w:t>Supplier</w:t>
      </w:r>
      <w:r w:rsidRPr="769CC806">
        <w:rPr>
          <w:rFonts w:ascii="Calibri" w:eastAsia="Calibri" w:hAnsi="Calibri" w:cs="Calibri"/>
          <w:lang w:val="en-GB"/>
        </w:rPr>
        <w:t xml:space="preserve"> </w:t>
      </w:r>
      <w:r w:rsidR="23FAFE14" w:rsidRPr="769CC806">
        <w:rPr>
          <w:rFonts w:ascii="Calibri" w:eastAsia="Calibri" w:hAnsi="Calibri" w:cs="Calibri"/>
          <w:lang w:val="en-GB"/>
        </w:rPr>
        <w:t>shall</w:t>
      </w:r>
      <w:r w:rsidRPr="769CC806">
        <w:rPr>
          <w:rFonts w:ascii="Calibri" w:eastAsia="Calibri" w:hAnsi="Calibri" w:cs="Calibri"/>
          <w:lang w:val="en-GB"/>
        </w:rPr>
        <w:t xml:space="preserve"> deliver: </w:t>
      </w:r>
    </w:p>
    <w:p w14:paraId="4156B2CE" w14:textId="4EED9E25" w:rsidR="008D30B0" w:rsidRPr="005B441D" w:rsidRDefault="6C249148" w:rsidP="00FE3B10">
      <w:pPr>
        <w:pStyle w:val="ListParagraph"/>
        <w:tabs>
          <w:tab w:val="left" w:pos="709"/>
        </w:tabs>
        <w:spacing w:after="0" w:line="360" w:lineRule="auto"/>
        <w:ind w:left="0"/>
        <w:jc w:val="both"/>
        <w:textAlignment w:val="baseline"/>
        <w:rPr>
          <w:rFonts w:ascii="Calibri" w:eastAsia="Calibri" w:hAnsi="Calibri" w:cs="Calibri"/>
          <w:lang w:val="en-GB"/>
        </w:rPr>
      </w:pPr>
      <w:r w:rsidRPr="13946780">
        <w:rPr>
          <w:rFonts w:ascii="Calibri" w:eastAsia="Calibri" w:hAnsi="Calibri" w:cs="Calibri"/>
          <w:b/>
          <w:bCs/>
          <w:lang w:val="en-GB"/>
        </w:rPr>
        <w:t xml:space="preserve">1.3.1. </w:t>
      </w:r>
      <w:r w:rsidR="35ABFF66" w:rsidRPr="13946780">
        <w:rPr>
          <w:rFonts w:ascii="Calibri" w:eastAsia="Calibri" w:hAnsi="Calibri" w:cs="Calibri"/>
          <w:b/>
          <w:bCs/>
          <w:lang w:val="en-GB"/>
        </w:rPr>
        <w:t xml:space="preserve">Comprehensive assessment of </w:t>
      </w:r>
      <w:r w:rsidR="0407D4B5" w:rsidRPr="13946780">
        <w:rPr>
          <w:rFonts w:ascii="Calibri" w:eastAsia="Calibri" w:hAnsi="Calibri" w:cs="Calibri"/>
          <w:b/>
          <w:bCs/>
          <w:lang w:val="en-GB"/>
        </w:rPr>
        <w:t>the current</w:t>
      </w:r>
      <w:r w:rsidR="35ABFF66" w:rsidRPr="13946780">
        <w:rPr>
          <w:rFonts w:ascii="Calibri" w:eastAsia="Calibri" w:hAnsi="Calibri" w:cs="Calibri"/>
          <w:b/>
          <w:bCs/>
          <w:lang w:val="en-GB"/>
        </w:rPr>
        <w:t xml:space="preserve"> situation</w:t>
      </w:r>
      <w:r w:rsidR="35ABFF66" w:rsidRPr="13946780">
        <w:rPr>
          <w:rFonts w:ascii="Calibri" w:eastAsia="Calibri" w:hAnsi="Calibri" w:cs="Calibri"/>
          <w:lang w:val="en-GB"/>
        </w:rPr>
        <w:t xml:space="preserve">: </w:t>
      </w:r>
      <w:r w:rsidR="5CCA08D0" w:rsidRPr="13946780">
        <w:rPr>
          <w:rFonts w:ascii="Calibri" w:eastAsia="Calibri" w:hAnsi="Calibri" w:cs="Calibri"/>
          <w:lang w:val="en-GB"/>
        </w:rPr>
        <w:t>a</w:t>
      </w:r>
      <w:r w:rsidR="35ABFF66" w:rsidRPr="13946780">
        <w:rPr>
          <w:rFonts w:ascii="Calibri" w:eastAsia="Calibri" w:hAnsi="Calibri" w:cs="Calibri"/>
          <w:lang w:val="en-GB"/>
        </w:rPr>
        <w:t xml:space="preserve"> detailed document </w:t>
      </w:r>
      <w:r w:rsidR="5CCA08D0" w:rsidRPr="13946780">
        <w:rPr>
          <w:rFonts w:ascii="Calibri" w:eastAsia="Calibri" w:hAnsi="Calibri" w:cs="Calibri"/>
          <w:lang w:val="en-GB"/>
        </w:rPr>
        <w:t>summarising</w:t>
      </w:r>
      <w:r w:rsidR="35ABFF66" w:rsidRPr="13946780">
        <w:rPr>
          <w:rFonts w:ascii="Calibri" w:eastAsia="Calibri" w:hAnsi="Calibri" w:cs="Calibri"/>
          <w:lang w:val="en-GB"/>
        </w:rPr>
        <w:t xml:space="preserve"> all findings and insights from WP1, delivered in </w:t>
      </w:r>
      <w:r w:rsidR="35ABFF66" w:rsidRPr="13946780">
        <w:rPr>
          <w:rFonts w:ascii="Calibri" w:eastAsia="Calibri" w:hAnsi="Calibri" w:cs="Calibri"/>
          <w:i/>
          <w:iCs/>
          <w:lang w:val="en-GB"/>
        </w:rPr>
        <w:t>MS Word</w:t>
      </w:r>
      <w:r w:rsidR="35ABFF66" w:rsidRPr="13946780">
        <w:rPr>
          <w:rFonts w:ascii="Calibri" w:eastAsia="Calibri" w:hAnsi="Calibri" w:cs="Calibri"/>
          <w:lang w:val="en-GB"/>
        </w:rPr>
        <w:t xml:space="preserve"> format with supporting </w:t>
      </w:r>
      <w:r w:rsidR="5CCA08D0" w:rsidRPr="13946780">
        <w:rPr>
          <w:rFonts w:ascii="Calibri" w:eastAsia="Calibri" w:hAnsi="Calibri" w:cs="Calibri"/>
          <w:lang w:val="en-GB"/>
        </w:rPr>
        <w:t>e</w:t>
      </w:r>
      <w:r w:rsidR="35ABFF66" w:rsidRPr="13946780">
        <w:rPr>
          <w:rFonts w:ascii="Calibri" w:eastAsia="Calibri" w:hAnsi="Calibri" w:cs="Calibri"/>
          <w:lang w:val="en-GB"/>
        </w:rPr>
        <w:t xml:space="preserve">xecutive </w:t>
      </w:r>
      <w:r w:rsidR="5CCA08D0" w:rsidRPr="13946780">
        <w:rPr>
          <w:rFonts w:ascii="Calibri" w:eastAsia="Calibri" w:hAnsi="Calibri" w:cs="Calibri"/>
          <w:lang w:val="en-GB"/>
        </w:rPr>
        <w:t>s</w:t>
      </w:r>
      <w:r w:rsidR="35ABFF66" w:rsidRPr="13946780">
        <w:rPr>
          <w:rFonts w:ascii="Calibri" w:eastAsia="Calibri" w:hAnsi="Calibri" w:cs="Calibri"/>
          <w:lang w:val="en-GB"/>
        </w:rPr>
        <w:t xml:space="preserve">ummary. </w:t>
      </w:r>
    </w:p>
    <w:p w14:paraId="195B936C" w14:textId="7711D743" w:rsidR="009704AD" w:rsidRPr="005B441D" w:rsidRDefault="169E376F" w:rsidP="00FE3B10">
      <w:pPr>
        <w:pStyle w:val="ListParagraph"/>
        <w:tabs>
          <w:tab w:val="left" w:pos="709"/>
        </w:tabs>
        <w:spacing w:after="0" w:line="360" w:lineRule="auto"/>
        <w:ind w:left="0"/>
        <w:jc w:val="both"/>
        <w:textAlignment w:val="baseline"/>
        <w:rPr>
          <w:rFonts w:ascii="Calibri" w:eastAsia="Calibri" w:hAnsi="Calibri" w:cs="Calibri"/>
          <w:lang w:val="en-GB"/>
        </w:rPr>
      </w:pPr>
      <w:r w:rsidRPr="13946780">
        <w:rPr>
          <w:rFonts w:ascii="Calibri" w:eastAsia="Calibri" w:hAnsi="Calibri" w:cs="Calibri"/>
          <w:b/>
          <w:bCs/>
          <w:lang w:val="en-GB"/>
        </w:rPr>
        <w:lastRenderedPageBreak/>
        <w:t xml:space="preserve">1.3.2. </w:t>
      </w:r>
      <w:r w:rsidR="35ABFF66" w:rsidRPr="13946780">
        <w:rPr>
          <w:rFonts w:ascii="Calibri" w:eastAsia="Calibri" w:hAnsi="Calibri" w:cs="Calibri"/>
          <w:b/>
          <w:bCs/>
          <w:lang w:val="en-GB"/>
        </w:rPr>
        <w:t xml:space="preserve">Executive </w:t>
      </w:r>
      <w:r w:rsidR="5CCA08D0" w:rsidRPr="13946780">
        <w:rPr>
          <w:rFonts w:ascii="Calibri" w:eastAsia="Calibri" w:hAnsi="Calibri" w:cs="Calibri"/>
          <w:b/>
          <w:bCs/>
          <w:lang w:val="en-GB"/>
        </w:rPr>
        <w:t>s</w:t>
      </w:r>
      <w:r w:rsidR="35ABFF66" w:rsidRPr="13946780">
        <w:rPr>
          <w:rFonts w:ascii="Calibri" w:eastAsia="Calibri" w:hAnsi="Calibri" w:cs="Calibri"/>
          <w:b/>
          <w:bCs/>
          <w:lang w:val="en-GB"/>
        </w:rPr>
        <w:t xml:space="preserve">ummary </w:t>
      </w:r>
      <w:r w:rsidR="5CCA08D0" w:rsidRPr="13946780">
        <w:rPr>
          <w:rFonts w:ascii="Calibri" w:eastAsia="Calibri" w:hAnsi="Calibri" w:cs="Calibri"/>
          <w:b/>
          <w:bCs/>
          <w:lang w:val="en-GB"/>
        </w:rPr>
        <w:t>p</w:t>
      </w:r>
      <w:r w:rsidR="35ABFF66" w:rsidRPr="13946780">
        <w:rPr>
          <w:rFonts w:ascii="Calibri" w:eastAsia="Calibri" w:hAnsi="Calibri" w:cs="Calibri"/>
          <w:b/>
          <w:bCs/>
          <w:lang w:val="en-GB"/>
        </w:rPr>
        <w:t>resentation</w:t>
      </w:r>
      <w:r w:rsidR="35ABFF66" w:rsidRPr="13946780">
        <w:rPr>
          <w:rFonts w:ascii="Calibri" w:eastAsia="Calibri" w:hAnsi="Calibri" w:cs="Calibri"/>
          <w:lang w:val="en-GB"/>
        </w:rPr>
        <w:t xml:space="preserve">: </w:t>
      </w:r>
      <w:r w:rsidR="5CCA08D0" w:rsidRPr="13946780">
        <w:rPr>
          <w:rFonts w:ascii="Calibri" w:eastAsia="Calibri" w:hAnsi="Calibri" w:cs="Calibri"/>
          <w:lang w:val="en-GB"/>
        </w:rPr>
        <w:t>a</w:t>
      </w:r>
      <w:r w:rsidR="35ABFF66" w:rsidRPr="13946780">
        <w:rPr>
          <w:rFonts w:ascii="Calibri" w:eastAsia="Calibri" w:hAnsi="Calibri" w:cs="Calibri"/>
          <w:lang w:val="en-GB"/>
        </w:rPr>
        <w:t xml:space="preserve"> summarised version of the key elements</w:t>
      </w:r>
      <w:r w:rsidR="5CCA08D0" w:rsidRPr="13946780">
        <w:rPr>
          <w:rFonts w:ascii="Calibri" w:eastAsia="Calibri" w:hAnsi="Calibri" w:cs="Calibri"/>
          <w:lang w:val="en-GB"/>
        </w:rPr>
        <w:t xml:space="preserve"> of the report</w:t>
      </w:r>
      <w:r w:rsidR="35ABFF66" w:rsidRPr="13946780">
        <w:rPr>
          <w:rFonts w:ascii="Calibri" w:eastAsia="Calibri" w:hAnsi="Calibri" w:cs="Calibri"/>
          <w:lang w:val="en-GB"/>
        </w:rPr>
        <w:t xml:space="preserve">, formatted as </w:t>
      </w:r>
      <w:r w:rsidR="35ABFF66" w:rsidRPr="13946780">
        <w:rPr>
          <w:rFonts w:ascii="Calibri" w:eastAsia="Calibri" w:hAnsi="Calibri" w:cs="Calibri"/>
          <w:i/>
          <w:iCs/>
          <w:lang w:val="en-GB"/>
        </w:rPr>
        <w:t>PowerPoint</w:t>
      </w:r>
      <w:r w:rsidR="35ABFF66" w:rsidRPr="13946780">
        <w:rPr>
          <w:rFonts w:ascii="Calibri" w:eastAsia="Calibri" w:hAnsi="Calibri" w:cs="Calibri"/>
          <w:lang w:val="en-GB"/>
        </w:rPr>
        <w:t xml:space="preserve"> presentation for </w:t>
      </w:r>
      <w:r w:rsidR="5CCA08D0" w:rsidRPr="13946780">
        <w:rPr>
          <w:rFonts w:ascii="Calibri" w:eastAsia="Calibri" w:hAnsi="Calibri" w:cs="Calibri"/>
          <w:lang w:val="en-GB"/>
        </w:rPr>
        <w:t>more convenient</w:t>
      </w:r>
      <w:r w:rsidR="35ABFF66" w:rsidRPr="13946780">
        <w:rPr>
          <w:rFonts w:ascii="Calibri" w:eastAsia="Calibri" w:hAnsi="Calibri" w:cs="Calibri"/>
          <w:lang w:val="en-GB"/>
        </w:rPr>
        <w:t xml:space="preserve"> dissemination. </w:t>
      </w:r>
    </w:p>
    <w:p w14:paraId="3AE0CE2E" w14:textId="145200A4" w:rsidR="00B03DD6" w:rsidRDefault="35ABFF66" w:rsidP="00FE3B10">
      <w:pPr>
        <w:spacing w:line="360" w:lineRule="auto"/>
        <w:jc w:val="both"/>
        <w:textAlignment w:val="baseline"/>
        <w:rPr>
          <w:rFonts w:ascii="Calibri" w:eastAsia="Calibri" w:hAnsi="Calibri" w:cs="Calibri"/>
          <w:lang w:val="en-GB"/>
        </w:rPr>
      </w:pPr>
      <w:r w:rsidRPr="769CC806">
        <w:rPr>
          <w:rFonts w:ascii="Calibri" w:eastAsia="Calibri" w:hAnsi="Calibri" w:cs="Calibri"/>
          <w:lang w:val="en-GB"/>
        </w:rPr>
        <w:t xml:space="preserve">Both deliverables </w:t>
      </w:r>
      <w:r w:rsidR="23FAFE14" w:rsidRPr="769CC806">
        <w:rPr>
          <w:rFonts w:ascii="Calibri" w:eastAsia="Calibri" w:hAnsi="Calibri" w:cs="Calibri"/>
          <w:lang w:val="en-GB"/>
        </w:rPr>
        <w:t>shall</w:t>
      </w:r>
      <w:r w:rsidRPr="769CC806">
        <w:rPr>
          <w:rFonts w:ascii="Calibri" w:eastAsia="Calibri" w:hAnsi="Calibri" w:cs="Calibri"/>
          <w:lang w:val="en-GB"/>
        </w:rPr>
        <w:t xml:space="preserve"> present </w:t>
      </w:r>
      <w:r w:rsidR="077A822A" w:rsidRPr="00283D0F">
        <w:rPr>
          <w:rFonts w:ascii="Calibri" w:eastAsia="Calibri" w:hAnsi="Calibri" w:cs="Calibri"/>
          <w:lang w:val="en-GB"/>
        </w:rPr>
        <w:t xml:space="preserve">feasible </w:t>
      </w:r>
      <w:r w:rsidRPr="00283D0F">
        <w:rPr>
          <w:rFonts w:ascii="Calibri" w:eastAsia="Calibri" w:hAnsi="Calibri" w:cs="Calibri"/>
          <w:lang w:val="en-GB"/>
        </w:rPr>
        <w:t>insights</w:t>
      </w:r>
      <w:r w:rsidRPr="769CC806">
        <w:rPr>
          <w:rFonts w:ascii="Calibri" w:eastAsia="Calibri" w:hAnsi="Calibri" w:cs="Calibri"/>
          <w:b/>
          <w:bCs/>
          <w:lang w:val="en-GB"/>
        </w:rPr>
        <w:t xml:space="preserve"> </w:t>
      </w:r>
      <w:r w:rsidRPr="769CC806">
        <w:rPr>
          <w:rFonts w:ascii="Calibri" w:eastAsia="Calibri" w:hAnsi="Calibri" w:cs="Calibri"/>
          <w:lang w:val="en-GB"/>
        </w:rPr>
        <w:t xml:space="preserve">and </w:t>
      </w:r>
      <w:r w:rsidRPr="00283D0F">
        <w:rPr>
          <w:rFonts w:ascii="Calibri" w:eastAsia="Calibri" w:hAnsi="Calibri" w:cs="Calibri"/>
          <w:lang w:val="en-GB"/>
        </w:rPr>
        <w:t>clear recommendations</w:t>
      </w:r>
      <w:r w:rsidRPr="769CC806">
        <w:rPr>
          <w:rFonts w:ascii="Calibri" w:eastAsia="Calibri" w:hAnsi="Calibri" w:cs="Calibri"/>
          <w:b/>
          <w:bCs/>
          <w:lang w:val="en-GB"/>
        </w:rPr>
        <w:t xml:space="preserve"> </w:t>
      </w:r>
      <w:r w:rsidRPr="769CC806">
        <w:rPr>
          <w:rFonts w:ascii="Calibri" w:eastAsia="Calibri" w:hAnsi="Calibri" w:cs="Calibri"/>
          <w:lang w:val="en-GB"/>
        </w:rPr>
        <w:t>to guide the subsequent phases of implementation plan development.</w:t>
      </w:r>
    </w:p>
    <w:p w14:paraId="6392086D" w14:textId="6C8B9BC4" w:rsidR="67CC7A0C" w:rsidRPr="00A73EAA" w:rsidRDefault="589CB984" w:rsidP="00270074">
      <w:pPr>
        <w:pStyle w:val="ListParagraph"/>
        <w:tabs>
          <w:tab w:val="left" w:pos="426"/>
        </w:tabs>
        <w:spacing w:before="160" w:line="360" w:lineRule="auto"/>
        <w:ind w:left="0"/>
        <w:contextualSpacing w:val="0"/>
        <w:jc w:val="both"/>
        <w:rPr>
          <w:rFonts w:ascii="Calibri" w:eastAsia="Calibri" w:hAnsi="Calibri" w:cs="Calibri"/>
          <w:b/>
          <w:bCs/>
          <w:lang w:val="en-GB"/>
        </w:rPr>
      </w:pPr>
      <w:r w:rsidRPr="17E51206">
        <w:rPr>
          <w:rFonts w:ascii="Calibri" w:eastAsia="Calibri" w:hAnsi="Calibri" w:cs="Calibri"/>
          <w:b/>
          <w:bCs/>
          <w:lang w:val="en-GB"/>
        </w:rPr>
        <w:t xml:space="preserve">2. </w:t>
      </w:r>
      <w:r w:rsidR="67CC7A0C" w:rsidRPr="17E51206">
        <w:rPr>
          <w:rFonts w:ascii="Calibri" w:eastAsia="Calibri" w:hAnsi="Calibri" w:cs="Calibri"/>
          <w:b/>
          <w:bCs/>
          <w:lang w:val="en-GB"/>
        </w:rPr>
        <w:t>WP2</w:t>
      </w:r>
      <w:r w:rsidR="1488A378" w:rsidRPr="17E51206">
        <w:rPr>
          <w:rFonts w:ascii="Calibri" w:eastAsia="Calibri" w:hAnsi="Calibri" w:cs="Calibri"/>
          <w:b/>
          <w:bCs/>
          <w:lang w:val="en-GB"/>
        </w:rPr>
        <w:t xml:space="preserve"> - </w:t>
      </w:r>
      <w:r w:rsidR="67CC7A0C" w:rsidRPr="17E51206">
        <w:rPr>
          <w:rFonts w:ascii="Calibri" w:eastAsia="Calibri" w:hAnsi="Calibri" w:cs="Calibri"/>
          <w:b/>
          <w:bCs/>
          <w:lang w:val="en-GB"/>
        </w:rPr>
        <w:t>Defining future goals/AIRSPACE AND ATM CONOPS</w:t>
      </w:r>
      <w:r w:rsidR="00DB5FDF" w:rsidRPr="17E51206">
        <w:rPr>
          <w:rFonts w:ascii="Calibri" w:eastAsia="Calibri" w:hAnsi="Calibri" w:cs="Calibri"/>
          <w:b/>
          <w:bCs/>
          <w:lang w:val="en-GB"/>
        </w:rPr>
        <w:t xml:space="preserve"> of Oro Navigacija</w:t>
      </w:r>
    </w:p>
    <w:p w14:paraId="1EB6911C" w14:textId="1E199830" w:rsidR="009704AD" w:rsidRPr="00A73EAA" w:rsidRDefault="1EF8D2FA" w:rsidP="00FE3B10">
      <w:pPr>
        <w:pStyle w:val="ListParagraph"/>
        <w:tabs>
          <w:tab w:val="left" w:pos="567"/>
        </w:tabs>
        <w:spacing w:after="0" w:line="360" w:lineRule="auto"/>
        <w:ind w:left="0"/>
        <w:jc w:val="both"/>
        <w:textAlignment w:val="baseline"/>
        <w:rPr>
          <w:rFonts w:ascii="Calibri" w:eastAsia="Calibri" w:hAnsi="Calibri" w:cs="Calibri"/>
          <w:highlight w:val="yellow"/>
          <w:lang w:val="en-GB"/>
        </w:rPr>
      </w:pPr>
      <w:r w:rsidRPr="3F046CD2">
        <w:rPr>
          <w:rFonts w:ascii="Calibri" w:eastAsia="Calibri" w:hAnsi="Calibri" w:cs="Calibri"/>
          <w:lang w:val="en-GB"/>
        </w:rPr>
        <w:t xml:space="preserve">This work package </w:t>
      </w:r>
      <w:r w:rsidR="23FAFE14" w:rsidRPr="3F046CD2">
        <w:rPr>
          <w:rFonts w:ascii="Calibri" w:eastAsia="Calibri" w:hAnsi="Calibri" w:cs="Calibri"/>
          <w:lang w:val="en-GB"/>
        </w:rPr>
        <w:t>shall</w:t>
      </w:r>
      <w:r w:rsidRPr="3F046CD2">
        <w:rPr>
          <w:rFonts w:ascii="Calibri" w:eastAsia="Calibri" w:hAnsi="Calibri" w:cs="Calibri"/>
          <w:lang w:val="en-GB"/>
        </w:rPr>
        <w:t xml:space="preserve"> define </w:t>
      </w:r>
      <w:r w:rsidR="7F744519" w:rsidRPr="3F046CD2">
        <w:rPr>
          <w:rFonts w:ascii="Calibri" w:eastAsia="Calibri" w:hAnsi="Calibri" w:cs="Calibri"/>
          <w:lang w:val="en-GB"/>
        </w:rPr>
        <w:t>the future direction o</w:t>
      </w:r>
      <w:r w:rsidR="66763349" w:rsidRPr="3F046CD2">
        <w:rPr>
          <w:rFonts w:ascii="Calibri" w:eastAsia="Calibri" w:hAnsi="Calibri" w:cs="Calibri"/>
          <w:lang w:val="en-GB"/>
        </w:rPr>
        <w:t>f</w:t>
      </w:r>
      <w:r w:rsidR="7F744519" w:rsidRPr="3F046CD2">
        <w:rPr>
          <w:rFonts w:ascii="Calibri" w:eastAsia="Calibri" w:hAnsi="Calibri" w:cs="Calibri"/>
          <w:lang w:val="en-GB"/>
        </w:rPr>
        <w:t xml:space="preserve"> </w:t>
      </w:r>
      <w:r w:rsidRPr="3F046CD2">
        <w:rPr>
          <w:rFonts w:ascii="Calibri" w:eastAsia="Calibri" w:hAnsi="Calibri" w:cs="Calibri"/>
          <w:lang w:val="en-GB"/>
        </w:rPr>
        <w:t>Oro Navigacija</w:t>
      </w:r>
      <w:r w:rsidR="1BD88952" w:rsidRPr="3F046CD2">
        <w:rPr>
          <w:rFonts w:ascii="Calibri" w:eastAsia="Calibri" w:hAnsi="Calibri" w:cs="Calibri"/>
          <w:lang w:val="en-GB"/>
        </w:rPr>
        <w:t>.</w:t>
      </w:r>
      <w:r w:rsidRPr="3F046CD2">
        <w:rPr>
          <w:rFonts w:ascii="Calibri" w:eastAsia="Calibri" w:hAnsi="Calibri" w:cs="Calibri"/>
          <w:lang w:val="en-GB"/>
        </w:rPr>
        <w:t xml:space="preserve"> The aim is to establish clear organisational, technical, and operational priorities aligned with i European ATM Master Plan and ICAO GANP as well as with </w:t>
      </w:r>
      <w:r w:rsidR="7F744519" w:rsidRPr="3F046CD2">
        <w:rPr>
          <w:rFonts w:ascii="Calibri" w:eastAsia="Calibri" w:hAnsi="Calibri" w:cs="Calibri"/>
          <w:lang w:val="en-GB"/>
        </w:rPr>
        <w:t xml:space="preserve">the goals of </w:t>
      </w:r>
      <w:r w:rsidRPr="3F046CD2">
        <w:rPr>
          <w:rFonts w:ascii="Calibri" w:eastAsia="Calibri" w:hAnsi="Calibri" w:cs="Calibri"/>
          <w:lang w:val="en-GB"/>
        </w:rPr>
        <w:t>GREEN CNS project.</w:t>
      </w:r>
    </w:p>
    <w:p w14:paraId="3CB743BC" w14:textId="56F03BEF" w:rsidR="009704AD" w:rsidRPr="005B441D" w:rsidRDefault="5EB03DC7" w:rsidP="00FE3B10">
      <w:pPr>
        <w:spacing w:after="0" w:line="360" w:lineRule="auto"/>
        <w:jc w:val="both"/>
        <w:textAlignment w:val="baseline"/>
        <w:rPr>
          <w:rFonts w:ascii="Calibri" w:eastAsia="Calibri" w:hAnsi="Calibri" w:cs="Calibri"/>
          <w:lang w:val="en-GB"/>
        </w:rPr>
      </w:pPr>
      <w:r w:rsidRPr="3F046CD2">
        <w:rPr>
          <w:rFonts w:ascii="Calibri" w:eastAsia="Calibri" w:hAnsi="Calibri" w:cs="Calibri"/>
          <w:lang w:val="en-GB"/>
        </w:rPr>
        <w:t xml:space="preserve">It </w:t>
      </w:r>
      <w:r w:rsidR="3B6A59D7" w:rsidRPr="3F046CD2">
        <w:rPr>
          <w:rFonts w:ascii="Calibri" w:eastAsia="Calibri" w:hAnsi="Calibri" w:cs="Calibri"/>
          <w:lang w:val="en-GB"/>
        </w:rPr>
        <w:t xml:space="preserve">shall </w:t>
      </w:r>
      <w:r w:rsidRPr="3F046CD2">
        <w:rPr>
          <w:rFonts w:ascii="Calibri" w:eastAsia="Calibri" w:hAnsi="Calibri" w:cs="Calibri"/>
          <w:lang w:val="en-GB"/>
        </w:rPr>
        <w:t>define future-oriented scenarios covering all operational, technical, and organizational domains, ensuring alignment with European ATM modernization trends and national airspace development goals.</w:t>
      </w:r>
    </w:p>
    <w:p w14:paraId="49442798" w14:textId="51167ECA" w:rsidR="009704AD" w:rsidRPr="005B441D" w:rsidRDefault="2871CD51" w:rsidP="00FE3B10">
      <w:pPr>
        <w:spacing w:after="0" w:line="360" w:lineRule="auto"/>
        <w:jc w:val="both"/>
        <w:textAlignment w:val="baseline"/>
        <w:rPr>
          <w:rFonts w:ascii="Calibri" w:eastAsia="Calibri" w:hAnsi="Calibri" w:cs="Calibri"/>
          <w:lang w:val="en-GB"/>
        </w:rPr>
      </w:pPr>
      <w:r w:rsidRPr="769CC806">
        <w:rPr>
          <w:rFonts w:ascii="Calibri" w:eastAsia="Calibri" w:hAnsi="Calibri" w:cs="Calibri"/>
          <w:lang w:val="en-GB"/>
        </w:rPr>
        <w:t>K</w:t>
      </w:r>
      <w:r w:rsidR="1EF8D2FA" w:rsidRPr="769CC806">
        <w:rPr>
          <w:rFonts w:ascii="Calibri" w:eastAsia="Calibri" w:hAnsi="Calibri" w:cs="Calibri"/>
          <w:lang w:val="en-GB"/>
        </w:rPr>
        <w:t xml:space="preserve">ey </w:t>
      </w:r>
      <w:r w:rsidR="47C9B9EA" w:rsidRPr="769CC806">
        <w:rPr>
          <w:rFonts w:ascii="Calibri" w:eastAsia="Calibri" w:hAnsi="Calibri" w:cs="Calibri"/>
          <w:lang w:val="en-GB"/>
        </w:rPr>
        <w:t>findings</w:t>
      </w:r>
      <w:r w:rsidR="1EF8D2FA" w:rsidRPr="769CC806">
        <w:rPr>
          <w:rFonts w:ascii="Calibri" w:eastAsia="Calibri" w:hAnsi="Calibri" w:cs="Calibri"/>
          <w:b/>
          <w:bCs/>
          <w:lang w:val="en-GB"/>
        </w:rPr>
        <w:t xml:space="preserve"> </w:t>
      </w:r>
      <w:r w:rsidR="1EF8D2FA" w:rsidRPr="769CC806">
        <w:rPr>
          <w:rFonts w:ascii="Calibri" w:eastAsia="Calibri" w:hAnsi="Calibri" w:cs="Calibri"/>
          <w:lang w:val="en-GB"/>
        </w:rPr>
        <w:t>indicated</w:t>
      </w:r>
      <w:r w:rsidR="1EF8D2FA" w:rsidRPr="769CC806">
        <w:rPr>
          <w:rFonts w:ascii="Calibri" w:eastAsia="Calibri" w:hAnsi="Calibri" w:cs="Calibri"/>
          <w:b/>
          <w:bCs/>
          <w:lang w:val="en-GB"/>
        </w:rPr>
        <w:t xml:space="preserve"> </w:t>
      </w:r>
      <w:r w:rsidR="1EF8D2FA" w:rsidRPr="769CC806">
        <w:rPr>
          <w:rFonts w:ascii="Calibri" w:eastAsia="Calibri" w:hAnsi="Calibri" w:cs="Calibri"/>
          <w:lang w:val="en-GB"/>
        </w:rPr>
        <w:t xml:space="preserve">earlier in WP1 </w:t>
      </w:r>
      <w:r w:rsidR="23FAFE14" w:rsidRPr="769CC806">
        <w:rPr>
          <w:rFonts w:ascii="Calibri" w:eastAsia="Calibri" w:hAnsi="Calibri" w:cs="Calibri"/>
          <w:lang w:val="en-GB"/>
        </w:rPr>
        <w:t>shall</w:t>
      </w:r>
      <w:r w:rsidR="1EF8D2FA" w:rsidRPr="769CC806">
        <w:rPr>
          <w:rFonts w:ascii="Calibri" w:eastAsia="Calibri" w:hAnsi="Calibri" w:cs="Calibri"/>
          <w:lang w:val="en-GB"/>
        </w:rPr>
        <w:t xml:space="preserve"> </w:t>
      </w:r>
      <w:r w:rsidR="7F744519" w:rsidRPr="769CC806">
        <w:rPr>
          <w:rFonts w:ascii="Calibri" w:eastAsia="Calibri" w:hAnsi="Calibri" w:cs="Calibri"/>
          <w:lang w:val="en-GB"/>
        </w:rPr>
        <w:t xml:space="preserve">define </w:t>
      </w:r>
      <w:r w:rsidR="1EF8D2FA" w:rsidRPr="769CC806">
        <w:rPr>
          <w:rFonts w:ascii="Calibri" w:eastAsia="Calibri" w:hAnsi="Calibri" w:cs="Calibri"/>
          <w:lang w:val="en-GB"/>
        </w:rPr>
        <w:t xml:space="preserve">the </w:t>
      </w:r>
      <w:r w:rsidR="11EA1067" w:rsidRPr="769CC806">
        <w:rPr>
          <w:rFonts w:ascii="Calibri" w:eastAsia="Calibri" w:hAnsi="Calibri" w:cs="Calibri"/>
          <w:lang w:val="en-GB"/>
        </w:rPr>
        <w:t>future</w:t>
      </w:r>
      <w:r w:rsidR="1EF8D2FA" w:rsidRPr="769CC806">
        <w:rPr>
          <w:rFonts w:ascii="Calibri" w:eastAsia="Calibri" w:hAnsi="Calibri" w:cs="Calibri"/>
          <w:lang w:val="en-GB"/>
        </w:rPr>
        <w:t xml:space="preserve"> </w:t>
      </w:r>
      <w:r w:rsidR="50279136" w:rsidRPr="769CC806">
        <w:rPr>
          <w:rFonts w:ascii="Calibri" w:eastAsia="Calibri" w:hAnsi="Calibri" w:cs="Calibri"/>
          <w:lang w:val="en-GB"/>
        </w:rPr>
        <w:t xml:space="preserve">strategy </w:t>
      </w:r>
      <w:r w:rsidR="1EF8D2FA" w:rsidRPr="769CC806">
        <w:rPr>
          <w:rFonts w:ascii="Calibri" w:eastAsia="Calibri" w:hAnsi="Calibri" w:cs="Calibri"/>
          <w:lang w:val="en-GB"/>
        </w:rPr>
        <w:t xml:space="preserve">development process. </w:t>
      </w:r>
    </w:p>
    <w:p w14:paraId="32A54F73" w14:textId="056DE770" w:rsidR="008D30B0" w:rsidRPr="005B441D" w:rsidRDefault="1EF8D2FA" w:rsidP="009419F8">
      <w:pPr>
        <w:pStyle w:val="ListParagraph"/>
        <w:tabs>
          <w:tab w:val="left" w:pos="567"/>
        </w:tabs>
        <w:spacing w:after="0" w:line="360" w:lineRule="auto"/>
        <w:ind w:left="0"/>
        <w:jc w:val="both"/>
        <w:textAlignment w:val="baseline"/>
        <w:rPr>
          <w:rFonts w:ascii="Calibri" w:eastAsia="Calibri" w:hAnsi="Calibri" w:cs="Calibri"/>
          <w:lang w:val="en-GB"/>
        </w:rPr>
      </w:pPr>
      <w:r w:rsidRPr="00A73EAA">
        <w:rPr>
          <w:rFonts w:ascii="Calibri" w:eastAsia="Calibri" w:hAnsi="Calibri" w:cs="Calibri"/>
          <w:lang w:val="en-GB"/>
        </w:rPr>
        <w:t xml:space="preserve">Key areas WP2 </w:t>
      </w:r>
      <w:r w:rsidR="23FAFE14" w:rsidRPr="00A73EAA">
        <w:rPr>
          <w:rFonts w:ascii="Calibri" w:eastAsia="Calibri" w:hAnsi="Calibri" w:cs="Calibri"/>
          <w:lang w:val="en-GB"/>
        </w:rPr>
        <w:t>shall</w:t>
      </w:r>
      <w:r w:rsidRPr="00A73EAA">
        <w:rPr>
          <w:rFonts w:ascii="Calibri" w:eastAsia="Calibri" w:hAnsi="Calibri" w:cs="Calibri"/>
          <w:lang w:val="en-GB"/>
        </w:rPr>
        <w:t xml:space="preserve"> include</w:t>
      </w:r>
      <w:r w:rsidR="009419F8">
        <w:rPr>
          <w:rFonts w:ascii="Calibri" w:eastAsia="Calibri" w:hAnsi="Calibri" w:cs="Calibri"/>
          <w:lang w:val="en-GB"/>
        </w:rPr>
        <w:t xml:space="preserve"> v</w:t>
      </w:r>
      <w:r w:rsidRPr="769CC806">
        <w:rPr>
          <w:rFonts w:ascii="Calibri" w:eastAsia="Calibri" w:hAnsi="Calibri" w:cs="Calibri"/>
          <w:lang w:val="en-GB"/>
        </w:rPr>
        <w:t xml:space="preserve">ision and </w:t>
      </w:r>
      <w:r w:rsidR="7F744519" w:rsidRPr="769CC806">
        <w:rPr>
          <w:rFonts w:ascii="Calibri" w:eastAsia="Calibri" w:hAnsi="Calibri" w:cs="Calibri"/>
          <w:lang w:val="en-GB"/>
        </w:rPr>
        <w:t xml:space="preserve">definition of </w:t>
      </w:r>
      <w:r w:rsidRPr="769CC806">
        <w:rPr>
          <w:rFonts w:ascii="Calibri" w:eastAsia="Calibri" w:hAnsi="Calibri" w:cs="Calibri"/>
          <w:lang w:val="en-GB"/>
        </w:rPr>
        <w:t>strategic objectives</w:t>
      </w:r>
      <w:r w:rsidR="4F6D8E31" w:rsidRPr="769CC806">
        <w:rPr>
          <w:rFonts w:ascii="Calibri" w:eastAsia="Calibri" w:hAnsi="Calibri" w:cs="Calibri"/>
          <w:lang w:val="en-GB"/>
        </w:rPr>
        <w:t xml:space="preserve"> (as defined by ON)</w:t>
      </w:r>
      <w:r w:rsidRPr="769CC806">
        <w:rPr>
          <w:rFonts w:ascii="Calibri" w:eastAsia="Calibri" w:hAnsi="Calibri" w:cs="Calibri"/>
          <w:lang w:val="en-GB"/>
        </w:rPr>
        <w:t>: define the future vision for Lithuanian ATS provision and align proposed improvements with strategic goals</w:t>
      </w:r>
      <w:r w:rsidR="00D23111">
        <w:rPr>
          <w:rFonts w:ascii="Calibri" w:eastAsia="Calibri" w:hAnsi="Calibri" w:cs="Calibri"/>
          <w:lang w:val="en-GB"/>
        </w:rPr>
        <w:t xml:space="preserve"> and to</w:t>
      </w:r>
      <w:r w:rsidR="009419F8">
        <w:rPr>
          <w:rFonts w:ascii="Calibri" w:eastAsia="Calibri" w:hAnsi="Calibri" w:cs="Calibri"/>
          <w:lang w:val="en-GB"/>
        </w:rPr>
        <w:t xml:space="preserve"> </w:t>
      </w:r>
      <w:r w:rsidR="5EB03DC7" w:rsidRPr="5DA2DE16">
        <w:rPr>
          <w:rFonts w:ascii="Calibri" w:eastAsia="Calibri" w:hAnsi="Calibri" w:cs="Calibri"/>
          <w:lang w:val="en-GB"/>
        </w:rPr>
        <w:t xml:space="preserve">develop forward-looking, viable alternatives for each key domain </w:t>
      </w:r>
      <w:r w:rsidR="35DB57A7" w:rsidRPr="5DA2DE16">
        <w:rPr>
          <w:rFonts w:ascii="Calibri" w:eastAsia="Calibri" w:hAnsi="Calibri" w:cs="Calibri"/>
          <w:lang w:val="en-GB"/>
        </w:rPr>
        <w:t>listed below</w:t>
      </w:r>
      <w:r w:rsidR="5EB03DC7" w:rsidRPr="5DA2DE16">
        <w:rPr>
          <w:rFonts w:ascii="Calibri" w:eastAsia="Calibri" w:hAnsi="Calibri" w:cs="Calibri"/>
          <w:lang w:val="en-GB"/>
        </w:rPr>
        <w:t>, including sub-tasks</w:t>
      </w:r>
      <w:r w:rsidR="7299263A" w:rsidRPr="5DA2DE16">
        <w:rPr>
          <w:rFonts w:ascii="Calibri" w:eastAsia="Calibri" w:hAnsi="Calibri" w:cs="Calibri"/>
          <w:lang w:val="en-GB"/>
        </w:rPr>
        <w:t>:</w:t>
      </w:r>
    </w:p>
    <w:p w14:paraId="4712C94C" w14:textId="42E396F5" w:rsidR="60C64392" w:rsidRDefault="1D292FF2" w:rsidP="3F046CD2">
      <w:pPr>
        <w:pStyle w:val="ListParagraph"/>
        <w:tabs>
          <w:tab w:val="left" w:pos="720"/>
        </w:tabs>
        <w:spacing w:before="120" w:line="360" w:lineRule="auto"/>
        <w:ind w:left="0"/>
        <w:jc w:val="both"/>
        <w:rPr>
          <w:rFonts w:ascii="Calibri" w:eastAsia="Calibri" w:hAnsi="Calibri" w:cs="Calibri"/>
          <w:b/>
          <w:bCs/>
          <w:i/>
          <w:iCs/>
          <w:lang w:val="en-GB"/>
        </w:rPr>
      </w:pPr>
      <w:r w:rsidRPr="3F046CD2">
        <w:rPr>
          <w:rFonts w:ascii="Calibri" w:eastAsia="Calibri" w:hAnsi="Calibri" w:cs="Calibri"/>
          <w:b/>
          <w:bCs/>
          <w:i/>
          <w:iCs/>
          <w:lang w:val="en-GB" w:eastAsia="lt-LT"/>
        </w:rPr>
        <w:t xml:space="preserve">2.1. </w:t>
      </w:r>
      <w:r w:rsidR="60C64392" w:rsidRPr="3F046CD2">
        <w:rPr>
          <w:rFonts w:ascii="Calibri" w:eastAsia="Calibri" w:hAnsi="Calibri" w:cs="Calibri"/>
          <w:b/>
          <w:bCs/>
          <w:i/>
          <w:iCs/>
          <w:lang w:val="en-GB" w:eastAsia="lt-LT"/>
        </w:rPr>
        <w:t>Flight procedures and airspace structure</w:t>
      </w:r>
    </w:p>
    <w:p w14:paraId="08AB61D7" w14:textId="16E481AE" w:rsidR="769843F8" w:rsidRDefault="769843F8" w:rsidP="3F046CD2">
      <w:pPr>
        <w:pStyle w:val="ListParagraph"/>
        <w:tabs>
          <w:tab w:val="left" w:pos="720"/>
        </w:tabs>
        <w:spacing w:before="120" w:line="360" w:lineRule="auto"/>
        <w:ind w:left="0"/>
        <w:jc w:val="both"/>
        <w:rPr>
          <w:rFonts w:ascii="Calibri" w:eastAsia="Calibri" w:hAnsi="Calibri" w:cs="Calibri"/>
          <w:b/>
          <w:bCs/>
          <w:i/>
          <w:iCs/>
          <w:lang w:val="en-GB" w:eastAsia="lt-LT"/>
        </w:rPr>
      </w:pPr>
      <w:r w:rsidRPr="3F046CD2">
        <w:rPr>
          <w:rFonts w:ascii="Calibri" w:eastAsia="Calibri" w:hAnsi="Calibri" w:cs="Calibri"/>
          <w:b/>
          <w:bCs/>
          <w:i/>
          <w:iCs/>
          <w:lang w:val="en-GB" w:eastAsia="lt-LT"/>
        </w:rPr>
        <w:t xml:space="preserve">The supplier shall: </w:t>
      </w:r>
    </w:p>
    <w:p w14:paraId="7AFD8618" w14:textId="59381923" w:rsidR="00A73EAA" w:rsidRDefault="23532A83" w:rsidP="00FE3B10">
      <w:pPr>
        <w:pStyle w:val="ListParagraph"/>
        <w:tabs>
          <w:tab w:val="left" w:pos="567"/>
          <w:tab w:val="left" w:pos="709"/>
        </w:tabs>
        <w:spacing w:after="0" w:line="360" w:lineRule="auto"/>
        <w:ind w:left="0"/>
        <w:jc w:val="both"/>
        <w:rPr>
          <w:rFonts w:ascii="Calibri" w:eastAsia="Calibri" w:hAnsi="Calibri" w:cs="Calibri"/>
          <w:lang w:val="en-GB"/>
        </w:rPr>
      </w:pPr>
      <w:r w:rsidRPr="3F046CD2">
        <w:rPr>
          <w:rFonts w:ascii="Calibri" w:eastAsia="Calibri" w:hAnsi="Calibri" w:cs="Calibri"/>
          <w:lang w:val="en-GB" w:eastAsia="lt-LT"/>
        </w:rPr>
        <w:t xml:space="preserve">2.1.1. </w:t>
      </w:r>
      <w:r w:rsidR="2FD01D63" w:rsidRPr="3F046CD2">
        <w:rPr>
          <w:rFonts w:ascii="Calibri" w:eastAsia="Calibri" w:hAnsi="Calibri" w:cs="Calibri"/>
          <w:lang w:val="en-GB" w:eastAsia="lt-LT"/>
        </w:rPr>
        <w:t xml:space="preserve">Assess </w:t>
      </w:r>
      <w:r w:rsidR="1A66171D" w:rsidRPr="3F046CD2">
        <w:rPr>
          <w:rFonts w:ascii="Calibri" w:eastAsia="Calibri" w:hAnsi="Calibri" w:cs="Calibri"/>
          <w:lang w:val="en-GB" w:eastAsia="lt-LT"/>
        </w:rPr>
        <w:t>t</w:t>
      </w:r>
      <w:r w:rsidR="60C64392" w:rsidRPr="3F046CD2">
        <w:rPr>
          <w:rFonts w:ascii="Calibri" w:eastAsia="Calibri" w:hAnsi="Calibri" w:cs="Calibri"/>
          <w:lang w:val="en-GB" w:eastAsia="lt-LT"/>
        </w:rPr>
        <w:t>he impact of LSSIP</w:t>
      </w:r>
      <w:r w:rsidR="3D67B939" w:rsidRPr="3F046CD2">
        <w:rPr>
          <w:rFonts w:ascii="Calibri" w:eastAsia="Calibri" w:hAnsi="Calibri" w:cs="Calibri"/>
          <w:lang w:val="en-GB" w:eastAsia="lt-LT"/>
        </w:rPr>
        <w:t xml:space="preserve"> (Local Single Sky ImPlementation)</w:t>
      </w:r>
      <w:r w:rsidR="60C64392" w:rsidRPr="3F046CD2">
        <w:rPr>
          <w:rFonts w:ascii="Calibri" w:eastAsia="Calibri" w:hAnsi="Calibri" w:cs="Calibri"/>
          <w:lang w:val="en-GB" w:eastAsia="lt-LT"/>
        </w:rPr>
        <w:t xml:space="preserve"> goals on the structure of air traffic management services. Will the implementation of A-CDM (airport collaborative decision making, AOP05 according to LSSIP) be planned by 2032, and if so, what impact will this process have on airspace and runway capacity </w:t>
      </w:r>
      <w:r w:rsidR="5DC77755" w:rsidRPr="3F046CD2">
        <w:rPr>
          <w:rFonts w:ascii="Calibri" w:eastAsia="Calibri" w:hAnsi="Calibri" w:cs="Calibri"/>
          <w:lang w:val="en-GB" w:eastAsia="lt-LT"/>
        </w:rPr>
        <w:t>at</w:t>
      </w:r>
      <w:r w:rsidR="00B35126" w:rsidRPr="3F046CD2">
        <w:rPr>
          <w:rFonts w:ascii="Calibri" w:eastAsia="Calibri" w:hAnsi="Calibri" w:cs="Calibri"/>
          <w:lang w:val="en-GB" w:eastAsia="lt-LT"/>
        </w:rPr>
        <w:t xml:space="preserve"> </w:t>
      </w:r>
      <w:r w:rsidR="005B7515" w:rsidRPr="3F046CD2">
        <w:rPr>
          <w:rFonts w:ascii="Calibri" w:eastAsia="Calibri" w:hAnsi="Calibri" w:cs="Calibri"/>
          <w:lang w:val="en-GB" w:eastAsia="lt-LT"/>
        </w:rPr>
        <w:t>Vilnius</w:t>
      </w:r>
      <w:r w:rsidR="00396B69" w:rsidRPr="3F046CD2">
        <w:rPr>
          <w:rFonts w:ascii="Calibri" w:eastAsia="Calibri" w:hAnsi="Calibri" w:cs="Calibri"/>
          <w:lang w:val="en-GB" w:eastAsia="lt-LT"/>
        </w:rPr>
        <w:t xml:space="preserve"> and </w:t>
      </w:r>
      <w:r w:rsidR="005B7515" w:rsidRPr="3F046CD2">
        <w:rPr>
          <w:rFonts w:ascii="Calibri" w:eastAsia="Calibri" w:hAnsi="Calibri" w:cs="Calibri"/>
          <w:lang w:val="en-GB" w:eastAsia="lt-LT"/>
        </w:rPr>
        <w:t>Kaunas</w:t>
      </w:r>
      <w:r w:rsidR="60C64392" w:rsidRPr="3F046CD2">
        <w:rPr>
          <w:rFonts w:ascii="Calibri" w:eastAsia="Calibri" w:hAnsi="Calibri" w:cs="Calibri"/>
          <w:lang w:val="en-GB" w:eastAsia="lt-LT"/>
        </w:rPr>
        <w:t xml:space="preserve"> </w:t>
      </w:r>
      <w:r w:rsidR="2702E598" w:rsidRPr="3F046CD2">
        <w:rPr>
          <w:rFonts w:ascii="Calibri" w:eastAsia="Calibri" w:hAnsi="Calibri" w:cs="Calibri"/>
          <w:lang w:val="en-GB" w:eastAsia="lt-LT"/>
        </w:rPr>
        <w:t>airports</w:t>
      </w:r>
      <w:r w:rsidR="60C64392" w:rsidRPr="3F046CD2">
        <w:rPr>
          <w:rFonts w:ascii="Calibri" w:eastAsia="Calibri" w:hAnsi="Calibri" w:cs="Calibri"/>
          <w:lang w:val="en-GB" w:eastAsia="lt-LT"/>
        </w:rPr>
        <w:t>? Will the increased capacity require a re-evaluation of previously planned airspace management optimization methods?</w:t>
      </w:r>
    </w:p>
    <w:p w14:paraId="65FE416E" w14:textId="53D88010" w:rsidR="00A73EAA" w:rsidRDefault="004A7A6C" w:rsidP="00FE3B10">
      <w:pPr>
        <w:pStyle w:val="ListParagraph"/>
        <w:tabs>
          <w:tab w:val="left" w:pos="567"/>
          <w:tab w:val="left" w:pos="709"/>
        </w:tabs>
        <w:spacing w:after="0" w:line="360" w:lineRule="auto"/>
        <w:ind w:left="0"/>
        <w:jc w:val="both"/>
        <w:rPr>
          <w:rFonts w:ascii="Calibri" w:eastAsia="Calibri" w:hAnsi="Calibri" w:cs="Calibri"/>
          <w:lang w:val="en-GB"/>
        </w:rPr>
      </w:pPr>
      <w:r w:rsidRPr="3F046CD2">
        <w:rPr>
          <w:rFonts w:ascii="Calibri" w:eastAsia="Calibri" w:hAnsi="Calibri" w:cs="Calibri"/>
          <w:lang w:val="en-GB" w:eastAsia="lt-LT"/>
        </w:rPr>
        <w:t>2.</w:t>
      </w:r>
      <w:r w:rsidR="2962928C" w:rsidRPr="3F046CD2">
        <w:rPr>
          <w:rFonts w:ascii="Calibri" w:eastAsia="Calibri" w:hAnsi="Calibri" w:cs="Calibri"/>
          <w:lang w:val="en-GB" w:eastAsia="lt-LT"/>
        </w:rPr>
        <w:t xml:space="preserve">1.2. </w:t>
      </w:r>
      <w:r w:rsidR="34899CC2" w:rsidRPr="3F046CD2">
        <w:rPr>
          <w:rFonts w:ascii="Calibri" w:eastAsia="Calibri" w:hAnsi="Calibri" w:cs="Calibri"/>
          <w:lang w:val="en-GB" w:eastAsia="lt-LT"/>
        </w:rPr>
        <w:t xml:space="preserve">Assess the </w:t>
      </w:r>
      <w:r w:rsidR="32EE4E9C" w:rsidRPr="3F046CD2">
        <w:rPr>
          <w:rFonts w:ascii="Calibri" w:eastAsia="Calibri" w:hAnsi="Calibri" w:cs="Calibri"/>
          <w:lang w:val="en-GB" w:eastAsia="lt-LT"/>
        </w:rPr>
        <w:t>TMA</w:t>
      </w:r>
      <w:r w:rsidR="14FFA4DF" w:rsidRPr="3F046CD2">
        <w:rPr>
          <w:rFonts w:ascii="Calibri" w:eastAsia="Calibri" w:hAnsi="Calibri" w:cs="Calibri"/>
          <w:lang w:val="en-GB" w:eastAsia="lt-LT"/>
        </w:rPr>
        <w:t>s</w:t>
      </w:r>
      <w:r w:rsidR="60C64392" w:rsidRPr="3F046CD2">
        <w:rPr>
          <w:rFonts w:ascii="Calibri" w:eastAsia="Calibri" w:hAnsi="Calibri" w:cs="Calibri"/>
          <w:lang w:val="en-GB" w:eastAsia="lt-LT"/>
        </w:rPr>
        <w:t xml:space="preserve"> capacity and the forecasts: </w:t>
      </w:r>
      <w:r w:rsidR="40DB823F" w:rsidRPr="3F046CD2">
        <w:rPr>
          <w:rFonts w:ascii="Calibri" w:eastAsia="Calibri" w:hAnsi="Calibri" w:cs="Calibri"/>
          <w:lang w:val="en-GB" w:eastAsia="lt-LT"/>
        </w:rPr>
        <w:t>using</w:t>
      </w:r>
      <w:r w:rsidR="60C64392" w:rsidRPr="3F046CD2">
        <w:rPr>
          <w:rFonts w:ascii="Calibri" w:eastAsia="Calibri" w:hAnsi="Calibri" w:cs="Calibri"/>
          <w:lang w:val="en-GB" w:eastAsia="lt-LT"/>
        </w:rPr>
        <w:t xml:space="preserve"> the findings of EUROCONTROL capacity study also capacity demand and forecasts, </w:t>
      </w:r>
      <w:r w:rsidR="0BD5DB86" w:rsidRPr="3F046CD2">
        <w:rPr>
          <w:rFonts w:ascii="Calibri" w:eastAsia="Calibri" w:hAnsi="Calibri" w:cs="Calibri"/>
          <w:lang w:val="en-GB" w:eastAsia="lt-LT"/>
        </w:rPr>
        <w:t>make suggestions to optimise</w:t>
      </w:r>
      <w:r w:rsidR="32EE4E9C" w:rsidRPr="3F046CD2">
        <w:rPr>
          <w:rFonts w:ascii="Calibri" w:eastAsia="Calibri" w:hAnsi="Calibri" w:cs="Calibri"/>
          <w:lang w:val="en-GB" w:eastAsia="lt-LT"/>
        </w:rPr>
        <w:t xml:space="preserve"> </w:t>
      </w:r>
      <w:r w:rsidR="60C64392" w:rsidRPr="3F046CD2">
        <w:rPr>
          <w:rFonts w:ascii="Calibri" w:eastAsia="Calibri" w:hAnsi="Calibri" w:cs="Calibri"/>
          <w:lang w:val="en-GB" w:eastAsia="lt-LT"/>
        </w:rPr>
        <w:t>the airspace and air traffic services system structure accordingly to ensure maximum efficiency.</w:t>
      </w:r>
    </w:p>
    <w:p w14:paraId="427FAEF7" w14:textId="49023A7D" w:rsidR="60C64392" w:rsidRPr="00A73EAA" w:rsidRDefault="5823D314" w:rsidP="00FE3B10">
      <w:pPr>
        <w:pStyle w:val="ListParagraph"/>
        <w:tabs>
          <w:tab w:val="left" w:pos="567"/>
          <w:tab w:val="left" w:pos="709"/>
        </w:tabs>
        <w:spacing w:after="0" w:line="360" w:lineRule="auto"/>
        <w:ind w:left="0"/>
        <w:jc w:val="both"/>
        <w:rPr>
          <w:rFonts w:ascii="Calibri" w:eastAsia="Calibri" w:hAnsi="Calibri" w:cs="Calibri"/>
          <w:lang w:val="en-GB"/>
        </w:rPr>
      </w:pPr>
      <w:r w:rsidRPr="13946780">
        <w:rPr>
          <w:rFonts w:ascii="Calibri" w:eastAsia="Calibri" w:hAnsi="Calibri" w:cs="Calibri"/>
          <w:lang w:val="en-GB" w:eastAsia="lt-LT"/>
        </w:rPr>
        <w:t xml:space="preserve">2.1.3. </w:t>
      </w:r>
      <w:r w:rsidR="60C64392" w:rsidRPr="13946780">
        <w:rPr>
          <w:rFonts w:ascii="Calibri" w:eastAsia="Calibri" w:hAnsi="Calibri" w:cs="Calibri"/>
          <w:lang w:val="en-GB" w:eastAsia="lt-LT"/>
        </w:rPr>
        <w:t>Identify optimisation opportunities for traffic flows and airspace structures</w:t>
      </w:r>
      <w:r w:rsidR="60C64392" w:rsidRPr="13946780">
        <w:rPr>
          <w:rFonts w:ascii="Calibri" w:eastAsia="Calibri" w:hAnsi="Calibri" w:cs="Calibri"/>
          <w:b/>
          <w:bCs/>
          <w:lang w:val="en-GB" w:eastAsia="lt-LT"/>
        </w:rPr>
        <w:t xml:space="preserve"> </w:t>
      </w:r>
      <w:r w:rsidR="60C64392" w:rsidRPr="13946780">
        <w:rPr>
          <w:rFonts w:ascii="Calibri" w:eastAsia="Calibri" w:hAnsi="Calibri" w:cs="Calibri"/>
          <w:lang w:val="en-GB" w:eastAsia="lt-LT"/>
        </w:rPr>
        <w:t>considering forecasted traffic levels, flows, military, and general aviation airspace needs.</w:t>
      </w:r>
    </w:p>
    <w:p w14:paraId="1ED612B0" w14:textId="758AB58F" w:rsidR="00A73EAA" w:rsidRDefault="2E783186" w:rsidP="00FE3B10">
      <w:pPr>
        <w:pStyle w:val="ListParagraph"/>
        <w:tabs>
          <w:tab w:val="left" w:pos="709"/>
        </w:tabs>
        <w:spacing w:before="120" w:line="360" w:lineRule="auto"/>
        <w:ind w:left="0"/>
        <w:jc w:val="both"/>
        <w:rPr>
          <w:rFonts w:ascii="Calibri" w:eastAsia="Calibri" w:hAnsi="Calibri" w:cs="Calibri"/>
          <w:b/>
          <w:bCs/>
          <w:i/>
          <w:iCs/>
          <w:lang w:val="en-GB" w:eastAsia="lt-LT"/>
        </w:rPr>
      </w:pPr>
      <w:r w:rsidRPr="13946780">
        <w:rPr>
          <w:rFonts w:ascii="Calibri" w:eastAsia="Calibri" w:hAnsi="Calibri" w:cs="Calibri"/>
          <w:b/>
          <w:bCs/>
          <w:i/>
          <w:iCs/>
          <w:lang w:val="en-GB" w:eastAsia="lt-LT"/>
        </w:rPr>
        <w:t xml:space="preserve">2.2. </w:t>
      </w:r>
      <w:r w:rsidR="60C64392" w:rsidRPr="13946780">
        <w:rPr>
          <w:rFonts w:ascii="Calibri" w:eastAsia="Calibri" w:hAnsi="Calibri" w:cs="Calibri"/>
          <w:b/>
          <w:bCs/>
          <w:i/>
          <w:iCs/>
          <w:lang w:val="en-GB" w:eastAsia="lt-LT"/>
        </w:rPr>
        <w:t>ATS provision</w:t>
      </w:r>
    </w:p>
    <w:p w14:paraId="2466FFB2" w14:textId="518EF0B5" w:rsidR="00A73EAA" w:rsidRDefault="5D16316A" w:rsidP="3F046CD2">
      <w:pPr>
        <w:pStyle w:val="ListParagraph"/>
        <w:tabs>
          <w:tab w:val="left" w:pos="709"/>
        </w:tabs>
        <w:spacing w:before="120" w:line="360" w:lineRule="auto"/>
        <w:ind w:left="0"/>
        <w:jc w:val="both"/>
        <w:rPr>
          <w:rFonts w:ascii="Calibri" w:eastAsia="Calibri" w:hAnsi="Calibri" w:cs="Calibri"/>
          <w:b/>
          <w:bCs/>
          <w:i/>
          <w:iCs/>
          <w:lang w:val="en-GB" w:eastAsia="lt-LT"/>
        </w:rPr>
      </w:pPr>
      <w:r w:rsidRPr="3F046CD2">
        <w:rPr>
          <w:rFonts w:ascii="Calibri" w:eastAsia="Calibri" w:hAnsi="Calibri" w:cs="Calibri"/>
          <w:lang w:val="en-GB" w:eastAsia="lt-LT"/>
        </w:rPr>
        <w:t xml:space="preserve">2.2.1. </w:t>
      </w:r>
      <w:r w:rsidR="60C64392" w:rsidRPr="3F046CD2">
        <w:rPr>
          <w:rFonts w:ascii="Calibri" w:eastAsia="Calibri" w:hAnsi="Calibri" w:cs="Calibri"/>
          <w:lang w:val="en-GB" w:eastAsia="lt-LT"/>
        </w:rPr>
        <w:t xml:space="preserve">Kaunas and Palanga ATC: </w:t>
      </w:r>
      <w:r w:rsidR="056E35FE" w:rsidRPr="3F046CD2">
        <w:rPr>
          <w:rFonts w:ascii="Calibri" w:eastAsia="Calibri" w:hAnsi="Calibri" w:cs="Calibri"/>
          <w:lang w:val="en-GB" w:eastAsia="lt-LT"/>
        </w:rPr>
        <w:t>t</w:t>
      </w:r>
      <w:r w:rsidR="224AA2EE" w:rsidRPr="3F046CD2">
        <w:rPr>
          <w:rFonts w:ascii="Calibri" w:eastAsia="Calibri" w:hAnsi="Calibri" w:cs="Calibri"/>
          <w:lang w:val="en-GB" w:eastAsia="lt-LT"/>
        </w:rPr>
        <w:t xml:space="preserve">he Supplier shall </w:t>
      </w:r>
      <w:r w:rsidR="60C64392" w:rsidRPr="3F046CD2">
        <w:rPr>
          <w:rFonts w:ascii="Calibri" w:eastAsia="Calibri" w:hAnsi="Calibri" w:cs="Calibri"/>
          <w:lang w:val="en-GB" w:eastAsia="lt-LT"/>
        </w:rPr>
        <w:t xml:space="preserve">evaluate capacity to determine </w:t>
      </w:r>
      <w:r w:rsidR="3F406B15" w:rsidRPr="3F046CD2">
        <w:rPr>
          <w:rFonts w:ascii="Calibri" w:eastAsia="Calibri" w:hAnsi="Calibri" w:cs="Calibri"/>
          <w:lang w:val="en-GB" w:eastAsia="lt-LT"/>
        </w:rPr>
        <w:t xml:space="preserve">at what occupancy </w:t>
      </w:r>
      <w:r w:rsidR="779EF1F6" w:rsidRPr="3F046CD2">
        <w:rPr>
          <w:rFonts w:ascii="Calibri" w:eastAsia="Calibri" w:hAnsi="Calibri" w:cs="Calibri"/>
          <w:lang w:val="en-GB" w:eastAsia="lt-LT"/>
        </w:rPr>
        <w:t>Tower (</w:t>
      </w:r>
      <w:r w:rsidR="3F406B15" w:rsidRPr="3F046CD2">
        <w:rPr>
          <w:rFonts w:ascii="Calibri" w:eastAsia="Calibri" w:hAnsi="Calibri" w:cs="Calibri"/>
          <w:lang w:val="en-GB" w:eastAsia="lt-LT"/>
        </w:rPr>
        <w:t>TWR</w:t>
      </w:r>
      <w:r w:rsidR="242E4E89" w:rsidRPr="3F046CD2">
        <w:rPr>
          <w:rFonts w:ascii="Calibri" w:eastAsia="Calibri" w:hAnsi="Calibri" w:cs="Calibri"/>
          <w:lang w:val="en-GB" w:eastAsia="lt-LT"/>
        </w:rPr>
        <w:t>)</w:t>
      </w:r>
      <w:r w:rsidR="3F406B15" w:rsidRPr="3F046CD2">
        <w:rPr>
          <w:rFonts w:ascii="Calibri" w:eastAsia="Calibri" w:hAnsi="Calibri" w:cs="Calibri"/>
          <w:lang w:val="en-GB" w:eastAsia="lt-LT"/>
        </w:rPr>
        <w:t xml:space="preserve"> and </w:t>
      </w:r>
      <w:r w:rsidR="25E54DA1" w:rsidRPr="3F046CD2">
        <w:rPr>
          <w:rFonts w:ascii="Calibri" w:eastAsia="Calibri" w:hAnsi="Calibri" w:cs="Calibri"/>
          <w:lang w:val="en-GB" w:eastAsia="lt-LT"/>
        </w:rPr>
        <w:t>Approach (</w:t>
      </w:r>
      <w:r w:rsidR="3F406B15" w:rsidRPr="3F046CD2">
        <w:rPr>
          <w:rFonts w:ascii="Calibri" w:eastAsia="Calibri" w:hAnsi="Calibri" w:cs="Calibri"/>
          <w:lang w:val="en-GB" w:eastAsia="lt-LT"/>
        </w:rPr>
        <w:t>APP</w:t>
      </w:r>
      <w:r w:rsidR="0F1F3A7B" w:rsidRPr="3F046CD2">
        <w:rPr>
          <w:rFonts w:ascii="Calibri" w:eastAsia="Calibri" w:hAnsi="Calibri" w:cs="Calibri"/>
          <w:lang w:val="en-GB" w:eastAsia="lt-LT"/>
        </w:rPr>
        <w:t>)</w:t>
      </w:r>
      <w:r w:rsidR="3F406B15" w:rsidRPr="3F046CD2">
        <w:rPr>
          <w:rFonts w:ascii="Calibri" w:eastAsia="Calibri" w:hAnsi="Calibri" w:cs="Calibri"/>
          <w:lang w:val="en-GB" w:eastAsia="lt-LT"/>
        </w:rPr>
        <w:t xml:space="preserve"> positions should be combined or separated</w:t>
      </w:r>
      <w:r w:rsidR="60C64392" w:rsidRPr="3F046CD2">
        <w:rPr>
          <w:rFonts w:ascii="Calibri" w:eastAsia="Calibri" w:hAnsi="Calibri" w:cs="Calibri"/>
          <w:lang w:val="en-GB" w:eastAsia="lt-LT"/>
        </w:rPr>
        <w:t>.</w:t>
      </w:r>
      <w:r w:rsidR="00830765" w:rsidRPr="3F046CD2">
        <w:rPr>
          <w:rFonts w:ascii="Calibri" w:eastAsia="Calibri" w:hAnsi="Calibri" w:cs="Calibri"/>
          <w:lang w:val="en-GB" w:eastAsia="lt-LT"/>
        </w:rPr>
        <w:t xml:space="preserve"> ON will provide FTS/RTS for simulation</w:t>
      </w:r>
      <w:r w:rsidR="00A73EAA" w:rsidRPr="3F046CD2">
        <w:rPr>
          <w:rFonts w:ascii="Calibri" w:eastAsia="Calibri" w:hAnsi="Calibri" w:cs="Calibri"/>
          <w:b/>
          <w:bCs/>
          <w:i/>
          <w:iCs/>
          <w:lang w:val="en-GB" w:eastAsia="lt-LT"/>
        </w:rPr>
        <w:t>.</w:t>
      </w:r>
    </w:p>
    <w:p w14:paraId="63F1E51B" w14:textId="4F52D245" w:rsidR="00A73EAA" w:rsidRDefault="16C247BD" w:rsidP="3F046CD2">
      <w:pPr>
        <w:pStyle w:val="ListParagraph"/>
        <w:tabs>
          <w:tab w:val="left" w:pos="709"/>
        </w:tabs>
        <w:spacing w:before="120" w:line="360" w:lineRule="auto"/>
        <w:ind w:left="0"/>
        <w:jc w:val="both"/>
        <w:rPr>
          <w:rFonts w:ascii="Calibri" w:eastAsia="Calibri" w:hAnsi="Calibri" w:cs="Calibri"/>
          <w:b/>
          <w:bCs/>
          <w:i/>
          <w:iCs/>
          <w:lang w:val="en-GB" w:eastAsia="lt-LT"/>
        </w:rPr>
      </w:pPr>
      <w:r w:rsidRPr="3F046CD2">
        <w:rPr>
          <w:rFonts w:ascii="Calibri" w:eastAsia="Calibri" w:hAnsi="Calibri" w:cs="Calibri"/>
          <w:lang w:val="en-GB" w:eastAsia="lt-LT"/>
        </w:rPr>
        <w:t xml:space="preserve">2.2.2. </w:t>
      </w:r>
      <w:r w:rsidR="60C64392" w:rsidRPr="3F046CD2">
        <w:rPr>
          <w:rFonts w:ascii="Calibri" w:eastAsia="Calibri" w:hAnsi="Calibri" w:cs="Calibri"/>
          <w:lang w:val="en-GB" w:eastAsia="lt-LT"/>
        </w:rPr>
        <w:t xml:space="preserve">Centralization of approach control: </w:t>
      </w:r>
      <w:r w:rsidR="6E885E00" w:rsidRPr="3F046CD2">
        <w:rPr>
          <w:rFonts w:ascii="Calibri" w:eastAsia="Calibri" w:hAnsi="Calibri" w:cs="Calibri"/>
          <w:lang w:val="en-GB" w:eastAsia="lt-LT"/>
        </w:rPr>
        <w:t>t</w:t>
      </w:r>
      <w:r w:rsidR="4F7A3BBA" w:rsidRPr="3F046CD2">
        <w:rPr>
          <w:rFonts w:ascii="Calibri" w:eastAsia="Calibri" w:hAnsi="Calibri" w:cs="Calibri"/>
          <w:lang w:val="en-GB" w:eastAsia="lt-LT"/>
        </w:rPr>
        <w:t xml:space="preserve">he Supplier shall </w:t>
      </w:r>
      <w:r w:rsidR="60C64392" w:rsidRPr="3F046CD2">
        <w:rPr>
          <w:rFonts w:ascii="Calibri" w:eastAsia="Calibri" w:hAnsi="Calibri" w:cs="Calibri"/>
          <w:lang w:val="en-GB" w:eastAsia="lt-LT"/>
        </w:rPr>
        <w:t xml:space="preserve">evaluate under what conditions it would be </w:t>
      </w:r>
      <w:bookmarkStart w:id="2" w:name="_Int_ukMO6UMZ"/>
      <w:r w:rsidR="60C64392" w:rsidRPr="3F046CD2">
        <w:rPr>
          <w:rFonts w:ascii="Calibri" w:eastAsia="Calibri" w:hAnsi="Calibri" w:cs="Calibri"/>
          <w:lang w:val="en-GB" w:eastAsia="lt-LT"/>
        </w:rPr>
        <w:t>appropriate to</w:t>
      </w:r>
      <w:bookmarkEnd w:id="2"/>
      <w:r w:rsidR="60C64392" w:rsidRPr="3F046CD2">
        <w:rPr>
          <w:rFonts w:ascii="Calibri" w:eastAsia="Calibri" w:hAnsi="Calibri" w:cs="Calibri"/>
          <w:lang w:val="en-GB" w:eastAsia="lt-LT"/>
        </w:rPr>
        <w:t xml:space="preserve"> merge Vilnius, Kaunas, and Palanga APP positions and what impact it would have on flight safety. Assess the number of flights</w:t>
      </w:r>
      <w:r w:rsidR="0302E149" w:rsidRPr="3F046CD2">
        <w:rPr>
          <w:rFonts w:ascii="Calibri" w:eastAsia="Calibri" w:hAnsi="Calibri" w:cs="Calibri"/>
          <w:lang w:val="en-GB" w:eastAsia="lt-LT"/>
        </w:rPr>
        <w:t xml:space="preserve"> and movements</w:t>
      </w:r>
      <w:r w:rsidR="60C64392" w:rsidRPr="3F046CD2">
        <w:rPr>
          <w:rFonts w:ascii="Calibri" w:eastAsia="Calibri" w:hAnsi="Calibri" w:cs="Calibri"/>
          <w:lang w:val="en-GB" w:eastAsia="lt-LT"/>
        </w:rPr>
        <w:t xml:space="preserve"> at Vilnius </w:t>
      </w:r>
      <w:r w:rsidR="32EE4E9C" w:rsidRPr="3F046CD2">
        <w:rPr>
          <w:rFonts w:ascii="Calibri" w:eastAsia="Calibri" w:hAnsi="Calibri" w:cs="Calibri"/>
          <w:lang w:val="en-GB" w:eastAsia="lt-LT"/>
        </w:rPr>
        <w:t>ATC</w:t>
      </w:r>
      <w:r w:rsidR="52965893" w:rsidRPr="3F046CD2">
        <w:rPr>
          <w:rFonts w:ascii="Calibri" w:eastAsia="Calibri" w:hAnsi="Calibri" w:cs="Calibri"/>
          <w:lang w:val="en-GB" w:eastAsia="lt-LT"/>
        </w:rPr>
        <w:t>C</w:t>
      </w:r>
      <w:r w:rsidR="60C64392" w:rsidRPr="3F046CD2">
        <w:rPr>
          <w:rFonts w:ascii="Calibri" w:eastAsia="Calibri" w:hAnsi="Calibri" w:cs="Calibri"/>
          <w:lang w:val="en-GB" w:eastAsia="lt-LT"/>
        </w:rPr>
        <w:t xml:space="preserve"> at which it is expedient to separate the </w:t>
      </w:r>
      <w:r w:rsidR="77B6F263" w:rsidRPr="3F046CD2">
        <w:rPr>
          <w:rFonts w:ascii="Calibri" w:eastAsia="Calibri" w:hAnsi="Calibri" w:cs="Calibri"/>
          <w:lang w:val="en-GB" w:eastAsia="lt-LT"/>
        </w:rPr>
        <w:t>Ground (</w:t>
      </w:r>
      <w:r w:rsidR="60C64392" w:rsidRPr="3F046CD2">
        <w:rPr>
          <w:rFonts w:ascii="Calibri" w:eastAsia="Calibri" w:hAnsi="Calibri" w:cs="Calibri"/>
          <w:lang w:val="en-GB" w:eastAsia="lt-LT"/>
        </w:rPr>
        <w:t>GND</w:t>
      </w:r>
      <w:r w:rsidR="7845FDAA" w:rsidRPr="3F046CD2">
        <w:rPr>
          <w:rFonts w:ascii="Calibri" w:eastAsia="Calibri" w:hAnsi="Calibri" w:cs="Calibri"/>
          <w:lang w:val="en-GB" w:eastAsia="lt-LT"/>
        </w:rPr>
        <w:t>)</w:t>
      </w:r>
      <w:r w:rsidR="60C64392" w:rsidRPr="3F046CD2">
        <w:rPr>
          <w:rFonts w:ascii="Calibri" w:eastAsia="Calibri" w:hAnsi="Calibri" w:cs="Calibri"/>
          <w:lang w:val="en-GB" w:eastAsia="lt-LT"/>
        </w:rPr>
        <w:t xml:space="preserve"> and TWR positions.</w:t>
      </w:r>
    </w:p>
    <w:p w14:paraId="3A55E636" w14:textId="1FBC41EE" w:rsidR="60C64392" w:rsidRPr="00F67664" w:rsidRDefault="68870523" w:rsidP="00FE3B10">
      <w:pPr>
        <w:pStyle w:val="ListParagraph"/>
        <w:tabs>
          <w:tab w:val="left" w:pos="709"/>
        </w:tabs>
        <w:spacing w:before="120" w:line="360" w:lineRule="auto"/>
        <w:ind w:left="0"/>
        <w:jc w:val="both"/>
        <w:rPr>
          <w:lang w:val="en-GB"/>
        </w:rPr>
      </w:pPr>
      <w:r w:rsidRPr="13946780">
        <w:rPr>
          <w:lang w:val="en-GB"/>
        </w:rPr>
        <w:lastRenderedPageBreak/>
        <w:t>The Supplier may be required to observe live Air Traffic Control (ATC) operations. Access to such observations shall be coordinated and scheduled in advance, subject to mutual agreement between both parties.</w:t>
      </w:r>
      <w:r w:rsidR="7AFCD396" w:rsidRPr="13946780">
        <w:rPr>
          <w:lang w:val="en-GB"/>
        </w:rPr>
        <w:t xml:space="preserve"> </w:t>
      </w:r>
      <w:r w:rsidRPr="13946780">
        <w:rPr>
          <w:lang w:val="en-GB"/>
        </w:rPr>
        <w:t>If Fast-Time Simulations (FTS) or Real-Time Simulations (RTS) are necessary for scenario assessment, ON shall provide access to the relevant simulators. The scheduling of simulator use shall also be agreed upon in advance by both parties.</w:t>
      </w:r>
    </w:p>
    <w:p w14:paraId="5A7B81D7" w14:textId="443F3673" w:rsidR="60C64392" w:rsidRPr="00C16155" w:rsidRDefault="603BD47A" w:rsidP="3F046CD2">
      <w:pPr>
        <w:pStyle w:val="ListParagraph"/>
        <w:tabs>
          <w:tab w:val="left" w:pos="709"/>
        </w:tabs>
        <w:spacing w:before="120" w:line="360" w:lineRule="auto"/>
        <w:ind w:left="0"/>
        <w:jc w:val="both"/>
        <w:rPr>
          <w:rFonts w:ascii="Calibri" w:eastAsia="Calibri" w:hAnsi="Calibri" w:cs="Calibri"/>
          <w:b/>
          <w:bCs/>
          <w:i/>
          <w:iCs/>
          <w:lang w:val="en-GB" w:eastAsia="lt-LT"/>
        </w:rPr>
      </w:pPr>
      <w:r w:rsidRPr="3F046CD2">
        <w:rPr>
          <w:rFonts w:ascii="Calibri" w:eastAsia="Calibri" w:hAnsi="Calibri" w:cs="Calibri"/>
          <w:b/>
          <w:bCs/>
          <w:i/>
          <w:iCs/>
          <w:lang w:val="en-GB" w:eastAsia="lt-LT"/>
        </w:rPr>
        <w:t xml:space="preserve">2.3. </w:t>
      </w:r>
      <w:r w:rsidR="72127812" w:rsidRPr="3F046CD2">
        <w:rPr>
          <w:rFonts w:ascii="Calibri" w:eastAsia="Calibri" w:hAnsi="Calibri" w:cs="Calibri"/>
          <w:b/>
          <w:bCs/>
          <w:i/>
          <w:iCs/>
          <w:lang w:val="en-GB" w:eastAsia="lt-LT"/>
        </w:rPr>
        <w:t>CNS</w:t>
      </w:r>
    </w:p>
    <w:p w14:paraId="5921B6D4" w14:textId="50156A08" w:rsidR="78342134" w:rsidRDefault="78342134" w:rsidP="3F046CD2">
      <w:pPr>
        <w:pStyle w:val="ListParagraph"/>
        <w:tabs>
          <w:tab w:val="left" w:pos="709"/>
        </w:tabs>
        <w:spacing w:before="120" w:line="360" w:lineRule="auto"/>
        <w:ind w:left="0"/>
        <w:jc w:val="both"/>
        <w:rPr>
          <w:rFonts w:ascii="Calibri" w:eastAsia="Calibri" w:hAnsi="Calibri" w:cs="Calibri"/>
          <w:b/>
          <w:bCs/>
          <w:i/>
          <w:iCs/>
          <w:lang w:val="en-GB" w:eastAsia="lt-LT"/>
        </w:rPr>
      </w:pPr>
      <w:r w:rsidRPr="3F046CD2">
        <w:rPr>
          <w:rFonts w:ascii="Calibri" w:eastAsia="Calibri" w:hAnsi="Calibri" w:cs="Calibri"/>
          <w:b/>
          <w:bCs/>
          <w:i/>
          <w:iCs/>
          <w:lang w:val="en-GB" w:eastAsia="lt-LT"/>
        </w:rPr>
        <w:t>The Supplier shall:</w:t>
      </w:r>
    </w:p>
    <w:p w14:paraId="4D172BDA" w14:textId="4818B351" w:rsidR="00A73EAA" w:rsidRDefault="30639BD0" w:rsidP="00FE3B10">
      <w:pPr>
        <w:pStyle w:val="ListParagraph"/>
        <w:tabs>
          <w:tab w:val="left" w:pos="426"/>
          <w:tab w:val="left" w:pos="709"/>
        </w:tabs>
        <w:spacing w:after="0" w:line="360" w:lineRule="auto"/>
        <w:ind w:left="0"/>
        <w:jc w:val="both"/>
        <w:rPr>
          <w:rFonts w:ascii="Calibri" w:eastAsia="Calibri" w:hAnsi="Calibri" w:cs="Calibri"/>
          <w:lang w:val="en-GB"/>
        </w:rPr>
      </w:pPr>
      <w:r w:rsidRPr="13946780">
        <w:rPr>
          <w:rFonts w:ascii="Calibri" w:eastAsia="Calibri" w:hAnsi="Calibri" w:cs="Calibri"/>
          <w:lang w:val="en-GB"/>
        </w:rPr>
        <w:t xml:space="preserve">2.3.1. </w:t>
      </w:r>
      <w:r w:rsidR="25CBA80D" w:rsidRPr="13946780">
        <w:rPr>
          <w:rFonts w:ascii="Calibri" w:eastAsia="Calibri" w:hAnsi="Calibri" w:cs="Calibri"/>
          <w:lang w:val="en-GB"/>
        </w:rPr>
        <w:t>Assess f</w:t>
      </w:r>
      <w:r w:rsidR="5EB03DC7" w:rsidRPr="13946780">
        <w:rPr>
          <w:rFonts w:ascii="Calibri" w:eastAsia="Calibri" w:hAnsi="Calibri" w:cs="Calibri"/>
          <w:lang w:val="en-GB"/>
        </w:rPr>
        <w:t>uture CNS technological landscape: envision the architecture and components of a modern, resilient CNS system</w:t>
      </w:r>
      <w:r w:rsidR="70F9DD62" w:rsidRPr="13946780">
        <w:rPr>
          <w:rFonts w:ascii="Calibri" w:eastAsia="Calibri" w:hAnsi="Calibri" w:cs="Calibri"/>
          <w:lang w:val="en-GB"/>
        </w:rPr>
        <w:t xml:space="preserve"> including cost-benefit analysis of different recommendations provided by the </w:t>
      </w:r>
      <w:r w:rsidR="00760232" w:rsidRPr="13946780">
        <w:rPr>
          <w:rFonts w:ascii="Calibri" w:eastAsia="Calibri" w:hAnsi="Calibri" w:cs="Calibri"/>
          <w:lang w:val="en-GB"/>
        </w:rPr>
        <w:t>Supplier</w:t>
      </w:r>
      <w:r w:rsidR="5EB03DC7" w:rsidRPr="13946780">
        <w:rPr>
          <w:rFonts w:ascii="Calibri" w:eastAsia="Calibri" w:hAnsi="Calibri" w:cs="Calibri"/>
          <w:lang w:val="en-GB"/>
        </w:rPr>
        <w:t>.</w:t>
      </w:r>
    </w:p>
    <w:p w14:paraId="113E1A23" w14:textId="76A40696" w:rsidR="008A3789" w:rsidRPr="00A73EAA" w:rsidRDefault="004A7A6C" w:rsidP="00FE3B10">
      <w:pPr>
        <w:pStyle w:val="ListParagraph"/>
        <w:tabs>
          <w:tab w:val="left" w:pos="426"/>
          <w:tab w:val="left" w:pos="709"/>
        </w:tabs>
        <w:spacing w:after="0" w:line="360" w:lineRule="auto"/>
        <w:ind w:left="0"/>
        <w:jc w:val="both"/>
        <w:rPr>
          <w:rFonts w:ascii="Calibri" w:eastAsia="Calibri" w:hAnsi="Calibri" w:cs="Calibri"/>
          <w:lang w:val="en-GB"/>
        </w:rPr>
      </w:pPr>
      <w:r>
        <w:rPr>
          <w:rFonts w:ascii="Calibri" w:eastAsia="Calibri" w:hAnsi="Calibri" w:cs="Calibri"/>
          <w:lang w:val="en-GB"/>
        </w:rPr>
        <w:t>2</w:t>
      </w:r>
      <w:r w:rsidR="4427F6D9" w:rsidRPr="13946780">
        <w:rPr>
          <w:rFonts w:ascii="Calibri" w:eastAsia="Calibri" w:hAnsi="Calibri" w:cs="Calibri"/>
          <w:lang w:val="en-GB"/>
        </w:rPr>
        <w:t xml:space="preserve">.3.2. </w:t>
      </w:r>
      <w:r w:rsidR="15973635" w:rsidRPr="13946780">
        <w:rPr>
          <w:rFonts w:ascii="Calibri" w:eastAsia="Calibri" w:hAnsi="Calibri" w:cs="Calibri"/>
          <w:lang w:val="en-GB"/>
        </w:rPr>
        <w:t xml:space="preserve">Review </w:t>
      </w:r>
      <w:r w:rsidR="11947418" w:rsidRPr="13946780">
        <w:rPr>
          <w:rFonts w:ascii="Calibri" w:eastAsia="Calibri" w:hAnsi="Calibri" w:cs="Calibri"/>
          <w:lang w:val="en-GB"/>
        </w:rPr>
        <w:t xml:space="preserve">results of previous assessment </w:t>
      </w:r>
      <w:r w:rsidR="716CD34E" w:rsidRPr="13946780">
        <w:rPr>
          <w:rFonts w:ascii="Calibri" w:eastAsia="Calibri" w:hAnsi="Calibri" w:cs="Calibri"/>
          <w:lang w:val="en-GB"/>
        </w:rPr>
        <w:t xml:space="preserve">regarding feasibility of transferring Klaipeda’s DVOR/DME to Palanga </w:t>
      </w:r>
      <w:r w:rsidR="0AD1886C" w:rsidRPr="13946780">
        <w:rPr>
          <w:rFonts w:ascii="Calibri" w:eastAsia="Calibri" w:hAnsi="Calibri" w:cs="Calibri"/>
          <w:lang w:val="en-GB"/>
        </w:rPr>
        <w:t>(provided by ON) a</w:t>
      </w:r>
      <w:r w:rsidR="11947418" w:rsidRPr="13946780">
        <w:rPr>
          <w:rFonts w:ascii="Calibri" w:eastAsia="Calibri" w:hAnsi="Calibri" w:cs="Calibri"/>
          <w:lang w:val="en-GB"/>
        </w:rPr>
        <w:t xml:space="preserve">nd current </w:t>
      </w:r>
      <w:r w:rsidR="15973635" w:rsidRPr="13946780">
        <w:rPr>
          <w:rFonts w:ascii="Calibri" w:eastAsia="Calibri" w:hAnsi="Calibri" w:cs="Calibri"/>
          <w:lang w:val="en-GB"/>
        </w:rPr>
        <w:t xml:space="preserve">potential options for a conventional navaid at Palanga </w:t>
      </w:r>
      <w:r w:rsidR="7F744519" w:rsidRPr="13946780">
        <w:rPr>
          <w:rFonts w:ascii="Calibri" w:eastAsia="Calibri" w:hAnsi="Calibri" w:cs="Calibri"/>
          <w:lang w:val="en-GB"/>
        </w:rPr>
        <w:t>A</w:t>
      </w:r>
      <w:r w:rsidR="15973635" w:rsidRPr="13946780">
        <w:rPr>
          <w:rFonts w:ascii="Calibri" w:eastAsia="Calibri" w:hAnsi="Calibri" w:cs="Calibri"/>
          <w:lang w:val="en-GB"/>
        </w:rPr>
        <w:t xml:space="preserve">irport after planned NDB removal to ensure contingency in case of GPS jamming and spoofing. Assessment of different options based on current and forecasted traffic levels, safety </w:t>
      </w:r>
      <w:r w:rsidR="25F58B52" w:rsidRPr="13946780">
        <w:rPr>
          <w:rFonts w:ascii="Calibri" w:eastAsia="Calibri" w:hAnsi="Calibri" w:cs="Calibri"/>
          <w:lang w:val="en-GB"/>
        </w:rPr>
        <w:t>criteria,</w:t>
      </w:r>
      <w:r w:rsidR="15973635" w:rsidRPr="13946780">
        <w:rPr>
          <w:rFonts w:ascii="Calibri" w:eastAsia="Calibri" w:hAnsi="Calibri" w:cs="Calibri"/>
          <w:lang w:val="en-GB"/>
        </w:rPr>
        <w:t xml:space="preserve"> and cost effectiveness</w:t>
      </w:r>
      <w:r w:rsidR="50CA3220" w:rsidRPr="13946780">
        <w:rPr>
          <w:rFonts w:ascii="Calibri" w:eastAsia="Calibri" w:hAnsi="Calibri" w:cs="Calibri"/>
          <w:lang w:val="en-GB"/>
        </w:rPr>
        <w:t>, including cost-benefit analysis</w:t>
      </w:r>
      <w:r w:rsidR="15973635" w:rsidRPr="13946780">
        <w:rPr>
          <w:rFonts w:ascii="Calibri" w:eastAsia="Calibri" w:hAnsi="Calibri" w:cs="Calibri"/>
          <w:lang w:val="en-GB"/>
        </w:rPr>
        <w:t>.</w:t>
      </w:r>
    </w:p>
    <w:p w14:paraId="3333E5F5" w14:textId="0D9D925F" w:rsidR="008A3789" w:rsidRPr="008A3789" w:rsidRDefault="004A7A6C" w:rsidP="00FE3B10">
      <w:pPr>
        <w:pStyle w:val="ListParagraph"/>
        <w:tabs>
          <w:tab w:val="left" w:pos="567"/>
        </w:tabs>
        <w:spacing w:before="120" w:line="360" w:lineRule="auto"/>
        <w:ind w:left="0"/>
        <w:jc w:val="both"/>
        <w:rPr>
          <w:rFonts w:ascii="Calibri" w:eastAsia="Calibri" w:hAnsi="Calibri" w:cs="Calibri"/>
          <w:b/>
          <w:bCs/>
          <w:i/>
          <w:iCs/>
          <w:lang w:val="en-GB"/>
        </w:rPr>
      </w:pPr>
      <w:r>
        <w:rPr>
          <w:rFonts w:ascii="Calibri" w:eastAsia="Calibri" w:hAnsi="Calibri" w:cs="Calibri"/>
          <w:b/>
          <w:bCs/>
          <w:i/>
          <w:iCs/>
        </w:rPr>
        <w:t>2</w:t>
      </w:r>
      <w:r w:rsidR="7A25A559" w:rsidRPr="13946780">
        <w:rPr>
          <w:rFonts w:ascii="Calibri" w:eastAsia="Calibri" w:hAnsi="Calibri" w:cs="Calibri"/>
          <w:b/>
          <w:bCs/>
          <w:i/>
          <w:iCs/>
        </w:rPr>
        <w:t xml:space="preserve">.4. </w:t>
      </w:r>
      <w:r w:rsidR="008A3789" w:rsidRPr="13946780">
        <w:rPr>
          <w:rFonts w:ascii="Calibri" w:eastAsia="Calibri" w:hAnsi="Calibri" w:cs="Calibri"/>
          <w:b/>
          <w:bCs/>
          <w:i/>
          <w:iCs/>
        </w:rPr>
        <w:t>Cross-border</w:t>
      </w:r>
      <w:r w:rsidR="008A3789" w:rsidRPr="13946780">
        <w:rPr>
          <w:rFonts w:ascii="Calibri" w:eastAsia="Calibri" w:hAnsi="Calibri" w:cs="Calibri"/>
          <w:b/>
          <w:bCs/>
          <w:i/>
          <w:iCs/>
          <w:lang w:val="en-GB"/>
        </w:rPr>
        <w:t xml:space="preserve"> agreement</w:t>
      </w:r>
    </w:p>
    <w:p w14:paraId="6D8BD22B" w14:textId="58294155" w:rsidR="37D92EF9" w:rsidRDefault="415AB194" w:rsidP="00FE3B10">
      <w:pPr>
        <w:pStyle w:val="ListParagraph"/>
        <w:tabs>
          <w:tab w:val="left" w:pos="567"/>
          <w:tab w:val="left" w:pos="709"/>
          <w:tab w:val="left" w:pos="810"/>
        </w:tabs>
        <w:spacing w:after="0" w:line="360" w:lineRule="auto"/>
        <w:ind w:left="0"/>
        <w:jc w:val="both"/>
        <w:rPr>
          <w:rFonts w:ascii="Calibri" w:eastAsia="Calibri" w:hAnsi="Calibri" w:cs="Calibri"/>
          <w:lang w:val="en-GB"/>
        </w:rPr>
      </w:pPr>
      <w:r w:rsidRPr="3F1A5443">
        <w:rPr>
          <w:rFonts w:ascii="Calibri" w:eastAsia="Calibri" w:hAnsi="Calibri" w:cs="Calibri"/>
          <w:lang w:val="en-GB"/>
        </w:rPr>
        <w:t xml:space="preserve">The Supplier shall </w:t>
      </w:r>
      <w:r w:rsidR="0D1C4DC7" w:rsidRPr="3F1A5443">
        <w:rPr>
          <w:rFonts w:ascii="Calibri" w:eastAsia="Calibri" w:hAnsi="Calibri" w:cs="Calibri"/>
          <w:lang w:val="en-GB"/>
        </w:rPr>
        <w:t>r</w:t>
      </w:r>
      <w:r w:rsidR="37D92EF9" w:rsidRPr="3F1A5443">
        <w:rPr>
          <w:rFonts w:ascii="Calibri" w:eastAsia="Calibri" w:hAnsi="Calibri" w:cs="Calibri"/>
          <w:lang w:val="en-GB"/>
        </w:rPr>
        <w:t xml:space="preserve">eview potential options for a cross-border agreement </w:t>
      </w:r>
      <w:r w:rsidR="44FA9668" w:rsidRPr="3F1A5443">
        <w:rPr>
          <w:rFonts w:ascii="Calibri" w:eastAsia="Calibri" w:hAnsi="Calibri" w:cs="Calibri"/>
          <w:lang w:val="en-GB"/>
        </w:rPr>
        <w:t xml:space="preserve">with Poland </w:t>
      </w:r>
      <w:r w:rsidR="37D92EF9" w:rsidRPr="3F1A5443">
        <w:rPr>
          <w:rFonts w:ascii="Calibri" w:eastAsia="Calibri" w:hAnsi="Calibri" w:cs="Calibri"/>
          <w:lang w:val="en-GB"/>
        </w:rPr>
        <w:t>and prepare a summary of potential solutions which ON will present to Polish ANSP for review.</w:t>
      </w:r>
      <w:r w:rsidR="565E5F3B" w:rsidRPr="3F1A5443">
        <w:rPr>
          <w:rFonts w:ascii="Calibri" w:eastAsia="Calibri" w:hAnsi="Calibri" w:cs="Calibri"/>
          <w:lang w:val="en-GB"/>
        </w:rPr>
        <w:t xml:space="preserve"> </w:t>
      </w:r>
    </w:p>
    <w:p w14:paraId="781F5AED" w14:textId="7104ECF3" w:rsidR="009704AD" w:rsidRPr="00A73EAA" w:rsidRDefault="004A7A6C" w:rsidP="00FE3B10">
      <w:pPr>
        <w:pStyle w:val="ListParagraph"/>
        <w:tabs>
          <w:tab w:val="left" w:pos="567"/>
        </w:tabs>
        <w:spacing w:before="120" w:after="120" w:line="360" w:lineRule="auto"/>
        <w:ind w:left="0"/>
        <w:jc w:val="both"/>
        <w:rPr>
          <w:rFonts w:ascii="Calibri" w:eastAsia="Calibri" w:hAnsi="Calibri" w:cs="Calibri"/>
          <w:lang w:val="en-GB"/>
        </w:rPr>
      </w:pPr>
      <w:r>
        <w:rPr>
          <w:rFonts w:ascii="Calibri" w:eastAsia="Calibri" w:hAnsi="Calibri" w:cs="Calibri"/>
          <w:b/>
          <w:bCs/>
          <w:lang w:val="en-GB"/>
        </w:rPr>
        <w:t>2.</w:t>
      </w:r>
      <w:r w:rsidR="1858630F" w:rsidRPr="13946780">
        <w:rPr>
          <w:rFonts w:ascii="Calibri" w:eastAsia="Calibri" w:hAnsi="Calibri" w:cs="Calibri"/>
          <w:b/>
          <w:bCs/>
          <w:lang w:val="en-GB"/>
        </w:rPr>
        <w:t xml:space="preserve">5. </w:t>
      </w:r>
      <w:r w:rsidR="5EB03DC7" w:rsidRPr="13946780">
        <w:rPr>
          <w:rFonts w:ascii="Calibri" w:eastAsia="Calibri" w:hAnsi="Calibri" w:cs="Calibri"/>
          <w:b/>
          <w:bCs/>
          <w:lang w:val="en-GB"/>
        </w:rPr>
        <w:t>Expected methods of WP2</w:t>
      </w:r>
    </w:p>
    <w:p w14:paraId="1E4CBC9F" w14:textId="41BC501E" w:rsidR="009704AD" w:rsidRPr="00234925" w:rsidRDefault="004A7A6C" w:rsidP="00FE3B10">
      <w:pPr>
        <w:pStyle w:val="ListParagraph"/>
        <w:tabs>
          <w:tab w:val="left" w:pos="720"/>
        </w:tabs>
        <w:spacing w:before="240" w:after="240" w:line="360" w:lineRule="auto"/>
        <w:ind w:left="0"/>
        <w:jc w:val="both"/>
        <w:textAlignment w:val="baseline"/>
        <w:rPr>
          <w:rFonts w:ascii="Calibri" w:eastAsia="Calibri" w:hAnsi="Calibri" w:cs="Calibri"/>
          <w:lang w:val="en-GB"/>
        </w:rPr>
      </w:pPr>
      <w:r w:rsidRPr="3F1A5443">
        <w:rPr>
          <w:rFonts w:eastAsiaTheme="minorEastAsia"/>
          <w:lang w:val="en-GB"/>
        </w:rPr>
        <w:t>2.</w:t>
      </w:r>
      <w:r w:rsidR="43DA2ED7" w:rsidRPr="3F1A5443">
        <w:rPr>
          <w:rFonts w:eastAsiaTheme="minorEastAsia"/>
          <w:lang w:val="en-GB"/>
        </w:rPr>
        <w:t>5.1. A minimum of two s</w:t>
      </w:r>
      <w:r w:rsidR="479FC15F" w:rsidRPr="3F1A5443">
        <w:rPr>
          <w:rFonts w:eastAsiaTheme="minorEastAsia"/>
          <w:lang w:val="en-GB"/>
        </w:rPr>
        <w:t>trategic ambition workshops</w:t>
      </w:r>
      <w:r w:rsidR="1BBC36EC" w:rsidRPr="3F1A5443">
        <w:rPr>
          <w:rFonts w:eastAsiaTheme="minorEastAsia"/>
          <w:lang w:val="en-GB"/>
        </w:rPr>
        <w:t xml:space="preserve"> </w:t>
      </w:r>
      <w:r w:rsidR="479FC15F" w:rsidRPr="3F1A5443">
        <w:rPr>
          <w:rFonts w:eastAsiaTheme="minorEastAsia"/>
          <w:lang w:val="en-GB"/>
        </w:rPr>
        <w:t>shall be held at Oro Navigacija premises, involving participation from executives and departmental heads</w:t>
      </w:r>
      <w:r w:rsidR="587E386D" w:rsidRPr="3F1A5443">
        <w:rPr>
          <w:rFonts w:eastAsiaTheme="minorEastAsia"/>
          <w:lang w:val="en-GB"/>
        </w:rPr>
        <w:t xml:space="preserve"> (a preliminary estimate of 10 people)</w:t>
      </w:r>
      <w:r w:rsidR="479FC15F" w:rsidRPr="3F1A5443">
        <w:rPr>
          <w:rFonts w:eastAsiaTheme="minorEastAsia"/>
          <w:lang w:val="en-GB"/>
        </w:rPr>
        <w:t>.</w:t>
      </w:r>
      <w:r w:rsidR="039FB67E" w:rsidRPr="3F1A5443">
        <w:rPr>
          <w:rFonts w:eastAsiaTheme="minorEastAsia"/>
          <w:lang w:val="en-GB"/>
        </w:rPr>
        <w:t xml:space="preserve"> </w:t>
      </w:r>
      <w:r w:rsidR="479FC15F" w:rsidRPr="3F1A5443">
        <w:rPr>
          <w:rFonts w:eastAsiaTheme="minorEastAsia"/>
          <w:lang w:val="en-GB"/>
        </w:rPr>
        <w:t xml:space="preserve">The purpose of these workshops is to explore organizational aspirations, identify capability gaps, and validate target </w:t>
      </w:r>
      <w:r w:rsidR="6466F764" w:rsidRPr="3F1A5443">
        <w:rPr>
          <w:rFonts w:eastAsiaTheme="minorEastAsia"/>
          <w:lang w:val="en-GB"/>
        </w:rPr>
        <w:t>outcomes. The</w:t>
      </w:r>
      <w:r w:rsidR="479FC15F" w:rsidRPr="3F1A5443">
        <w:rPr>
          <w:rFonts w:eastAsiaTheme="minorEastAsia"/>
          <w:lang w:val="en-GB"/>
        </w:rPr>
        <w:t xml:space="preserve"> workshop </w:t>
      </w:r>
      <w:r w:rsidR="74DA1F0F" w:rsidRPr="3F1A5443">
        <w:rPr>
          <w:rFonts w:eastAsiaTheme="minorEastAsia"/>
          <w:lang w:val="en-GB"/>
        </w:rPr>
        <w:t>dates</w:t>
      </w:r>
      <w:r w:rsidR="479FC15F" w:rsidRPr="3F1A5443">
        <w:rPr>
          <w:rFonts w:eastAsiaTheme="minorEastAsia"/>
          <w:lang w:val="en-GB"/>
        </w:rPr>
        <w:t xml:space="preserve"> shall be mutually agreed upon by both parties no later than two months prior to the planned dates.</w:t>
      </w:r>
      <w:r w:rsidR="6B144A9C" w:rsidRPr="3F1A5443">
        <w:rPr>
          <w:rFonts w:eastAsiaTheme="minorEastAsia"/>
          <w:lang w:val="en-GB"/>
        </w:rPr>
        <w:t xml:space="preserve"> </w:t>
      </w:r>
      <w:r w:rsidR="479FC15F" w:rsidRPr="3F1A5443">
        <w:rPr>
          <w:rFonts w:eastAsiaTheme="minorEastAsia"/>
          <w:lang w:val="en-GB"/>
        </w:rPr>
        <w:t>All associated travel and accommodation expenses shall be included in the Supplier’s tender price.</w:t>
      </w:r>
    </w:p>
    <w:p w14:paraId="1269DF50" w14:textId="4033A48B" w:rsidR="009704AD" w:rsidRPr="00234925" w:rsidRDefault="004A7A6C" w:rsidP="00FE3B10">
      <w:pPr>
        <w:pStyle w:val="ListParagraph"/>
        <w:tabs>
          <w:tab w:val="left" w:pos="720"/>
        </w:tabs>
        <w:spacing w:before="240" w:after="240" w:line="360" w:lineRule="auto"/>
        <w:ind w:left="0"/>
        <w:jc w:val="both"/>
        <w:textAlignment w:val="baseline"/>
        <w:rPr>
          <w:rFonts w:ascii="Calibri" w:eastAsia="Calibri" w:hAnsi="Calibri" w:cs="Calibri"/>
          <w:lang w:val="en-GB"/>
        </w:rPr>
      </w:pPr>
      <w:r>
        <w:rPr>
          <w:rFonts w:ascii="Calibri" w:eastAsia="Calibri" w:hAnsi="Calibri" w:cs="Calibri"/>
          <w:lang w:val="en-GB"/>
        </w:rPr>
        <w:t>2.</w:t>
      </w:r>
      <w:r w:rsidR="0B6A164A" w:rsidRPr="13946780">
        <w:rPr>
          <w:rFonts w:ascii="Calibri" w:eastAsia="Calibri" w:hAnsi="Calibri" w:cs="Calibri"/>
          <w:lang w:val="en-GB"/>
        </w:rPr>
        <w:t xml:space="preserve">5.2. </w:t>
      </w:r>
      <w:r w:rsidR="5EB03DC7" w:rsidRPr="13946780">
        <w:rPr>
          <w:rFonts w:ascii="Calibri" w:eastAsia="Calibri" w:hAnsi="Calibri" w:cs="Calibri"/>
          <w:lang w:val="en-GB"/>
        </w:rPr>
        <w:t>Structured interviews</w:t>
      </w:r>
      <w:r w:rsidR="00E4271F" w:rsidRPr="13946780">
        <w:rPr>
          <w:rFonts w:ascii="Calibri" w:eastAsia="Calibri" w:hAnsi="Calibri" w:cs="Calibri"/>
          <w:lang w:val="en-GB"/>
        </w:rPr>
        <w:t xml:space="preserve"> (live or online)</w:t>
      </w:r>
      <w:r w:rsidR="5EB03DC7" w:rsidRPr="13946780">
        <w:rPr>
          <w:rFonts w:ascii="Calibri" w:eastAsia="Calibri" w:hAnsi="Calibri" w:cs="Calibri"/>
          <w:lang w:val="en-GB"/>
        </w:rPr>
        <w:t xml:space="preserve"> for definition of strategic objectives and key success factors</w:t>
      </w:r>
      <w:r w:rsidR="000657BD" w:rsidRPr="13946780">
        <w:rPr>
          <w:rFonts w:ascii="Calibri" w:eastAsia="Calibri" w:hAnsi="Calibri" w:cs="Calibri"/>
          <w:lang w:val="en-GB"/>
        </w:rPr>
        <w:t>: c</w:t>
      </w:r>
      <w:r w:rsidR="5EB03DC7" w:rsidRPr="13946780">
        <w:rPr>
          <w:rFonts w:ascii="Calibri" w:eastAsia="Calibri" w:hAnsi="Calibri" w:cs="Calibri"/>
          <w:lang w:val="en-GB"/>
        </w:rPr>
        <w:t xml:space="preserve">onducting targeted interviews with </w:t>
      </w:r>
      <w:r w:rsidR="000657BD" w:rsidRPr="13946780">
        <w:rPr>
          <w:rFonts w:ascii="Calibri" w:eastAsia="Calibri" w:hAnsi="Calibri" w:cs="Calibri"/>
          <w:lang w:val="en-GB"/>
        </w:rPr>
        <w:t xml:space="preserve">heads of the </w:t>
      </w:r>
      <w:r w:rsidR="5EB03DC7" w:rsidRPr="13946780">
        <w:rPr>
          <w:rFonts w:ascii="Calibri" w:eastAsia="Calibri" w:hAnsi="Calibri" w:cs="Calibri"/>
          <w:lang w:val="en-GB"/>
        </w:rPr>
        <w:t>d</w:t>
      </w:r>
      <w:r w:rsidR="00BF1245" w:rsidRPr="13946780">
        <w:rPr>
          <w:rFonts w:ascii="Calibri" w:eastAsia="Calibri" w:hAnsi="Calibri" w:cs="Calibri"/>
          <w:lang w:val="en-GB"/>
        </w:rPr>
        <w:t>epartments</w:t>
      </w:r>
      <w:r w:rsidR="5EB03DC7" w:rsidRPr="13946780">
        <w:rPr>
          <w:rFonts w:ascii="Calibri" w:eastAsia="Calibri" w:hAnsi="Calibri" w:cs="Calibri"/>
          <w:lang w:val="en-GB"/>
        </w:rPr>
        <w:t xml:space="preserve"> to gain insight into operations, workflows, and strategic priorities. Getting clarity on the expected outcomes and future service delivery goals</w:t>
      </w:r>
      <w:r w:rsidR="00492065" w:rsidRPr="13946780">
        <w:rPr>
          <w:rFonts w:ascii="Calibri" w:eastAsia="Calibri" w:hAnsi="Calibri" w:cs="Calibri"/>
          <w:lang w:val="en-GB"/>
        </w:rPr>
        <w:t xml:space="preserve">. </w:t>
      </w:r>
      <w:r w:rsidR="0095598D" w:rsidRPr="13946780">
        <w:rPr>
          <w:rFonts w:ascii="Calibri" w:eastAsia="Calibri" w:hAnsi="Calibri" w:cs="Calibri"/>
          <w:lang w:val="en-GB"/>
        </w:rPr>
        <w:t>S</w:t>
      </w:r>
      <w:r w:rsidR="00492065" w:rsidRPr="13946780">
        <w:rPr>
          <w:rFonts w:ascii="Calibri" w:eastAsia="Calibri" w:hAnsi="Calibri" w:cs="Calibri"/>
          <w:lang w:val="en-GB"/>
        </w:rPr>
        <w:t xml:space="preserve">chedule </w:t>
      </w:r>
      <w:r w:rsidR="0095598D" w:rsidRPr="13946780">
        <w:rPr>
          <w:rFonts w:ascii="Calibri" w:eastAsia="Calibri" w:hAnsi="Calibri" w:cs="Calibri"/>
          <w:lang w:val="en-GB"/>
        </w:rPr>
        <w:t xml:space="preserve">of the interviews </w:t>
      </w:r>
      <w:r w:rsidR="00492065" w:rsidRPr="13946780">
        <w:rPr>
          <w:rFonts w:ascii="Calibri" w:eastAsia="Calibri" w:hAnsi="Calibri" w:cs="Calibri"/>
          <w:lang w:val="en-GB"/>
        </w:rPr>
        <w:t>shall be agreed by both parties at least two months in advance.</w:t>
      </w:r>
      <w:r w:rsidR="5EB03DC7" w:rsidRPr="13946780">
        <w:rPr>
          <w:rFonts w:ascii="Calibri" w:eastAsia="Calibri" w:hAnsi="Calibri" w:cs="Calibri"/>
          <w:lang w:val="en-GB"/>
        </w:rPr>
        <w:t xml:space="preserve"> </w:t>
      </w:r>
    </w:p>
    <w:p w14:paraId="4AA07B23" w14:textId="183C4243" w:rsidR="009704AD" w:rsidRPr="00234925" w:rsidRDefault="004A7A6C" w:rsidP="00270074">
      <w:pPr>
        <w:pStyle w:val="ListParagraph"/>
        <w:tabs>
          <w:tab w:val="left" w:pos="720"/>
        </w:tabs>
        <w:spacing w:before="160" w:line="360" w:lineRule="auto"/>
        <w:ind w:left="0"/>
        <w:contextualSpacing w:val="0"/>
        <w:jc w:val="both"/>
        <w:textAlignment w:val="baseline"/>
        <w:rPr>
          <w:rFonts w:ascii="Calibri" w:eastAsia="Calibri" w:hAnsi="Calibri" w:cs="Calibri"/>
          <w:lang w:val="en-GB"/>
        </w:rPr>
      </w:pPr>
      <w:r>
        <w:rPr>
          <w:rFonts w:ascii="Calibri" w:eastAsia="Calibri" w:hAnsi="Calibri" w:cs="Calibri"/>
          <w:lang w:val="en-GB"/>
        </w:rPr>
        <w:t>2.</w:t>
      </w:r>
      <w:r w:rsidR="75BB3D33" w:rsidRPr="17E51206">
        <w:rPr>
          <w:rFonts w:ascii="Calibri" w:eastAsia="Calibri" w:hAnsi="Calibri" w:cs="Calibri"/>
          <w:lang w:val="en-GB"/>
        </w:rPr>
        <w:t xml:space="preserve">5.3. </w:t>
      </w:r>
      <w:r w:rsidR="1EF8D2FA" w:rsidRPr="17E51206">
        <w:rPr>
          <w:rFonts w:ascii="Calibri" w:eastAsia="Calibri" w:hAnsi="Calibri" w:cs="Calibri"/>
          <w:lang w:val="en-GB"/>
        </w:rPr>
        <w:t xml:space="preserve">Live presentation of </w:t>
      </w:r>
      <w:r w:rsidR="7F744519" w:rsidRPr="17E51206">
        <w:rPr>
          <w:rFonts w:ascii="Calibri" w:eastAsia="Calibri" w:hAnsi="Calibri" w:cs="Calibri"/>
          <w:lang w:val="en-GB"/>
        </w:rPr>
        <w:t>c</w:t>
      </w:r>
      <w:r w:rsidR="1EF8D2FA" w:rsidRPr="17E51206">
        <w:rPr>
          <w:rFonts w:ascii="Calibri" w:eastAsia="Calibri" w:hAnsi="Calibri" w:cs="Calibri"/>
          <w:lang w:val="en-GB"/>
        </w:rPr>
        <w:t xml:space="preserve">oncept of </w:t>
      </w:r>
      <w:r w:rsidR="7F744519" w:rsidRPr="17E51206">
        <w:rPr>
          <w:rFonts w:ascii="Calibri" w:eastAsia="Calibri" w:hAnsi="Calibri" w:cs="Calibri"/>
          <w:lang w:val="en-GB"/>
        </w:rPr>
        <w:t>o</w:t>
      </w:r>
      <w:r w:rsidR="1EF8D2FA" w:rsidRPr="17E51206">
        <w:rPr>
          <w:rFonts w:ascii="Calibri" w:eastAsia="Calibri" w:hAnsi="Calibri" w:cs="Calibri"/>
          <w:lang w:val="en-GB"/>
        </w:rPr>
        <w:t>perations (ConOps)</w:t>
      </w:r>
      <w:r w:rsidR="2CC87D16" w:rsidRPr="17E51206">
        <w:rPr>
          <w:rFonts w:ascii="Calibri" w:eastAsia="Calibri" w:hAnsi="Calibri" w:cs="Calibri"/>
          <w:lang w:val="en-GB"/>
        </w:rPr>
        <w:t>:</w:t>
      </w:r>
      <w:r w:rsidR="1EF8D2FA" w:rsidRPr="17E51206">
        <w:rPr>
          <w:rFonts w:ascii="Calibri" w:eastAsia="Calibri" w:hAnsi="Calibri" w:cs="Calibri"/>
          <w:lang w:val="en-GB"/>
        </w:rPr>
        <w:t xml:space="preserve"> </w:t>
      </w:r>
      <w:r w:rsidR="2CC87D16" w:rsidRPr="17E51206">
        <w:rPr>
          <w:rFonts w:ascii="Calibri" w:eastAsia="Calibri" w:hAnsi="Calibri" w:cs="Calibri"/>
          <w:lang w:val="en-GB"/>
        </w:rPr>
        <w:t>a</w:t>
      </w:r>
      <w:r w:rsidR="1EF8D2FA" w:rsidRPr="17E51206">
        <w:rPr>
          <w:rFonts w:ascii="Calibri" w:eastAsia="Calibri" w:hAnsi="Calibri" w:cs="Calibri"/>
          <w:lang w:val="en-GB"/>
        </w:rPr>
        <w:t xml:space="preserve">rticulating targeted service model </w:t>
      </w:r>
      <w:r w:rsidR="2CC87D16" w:rsidRPr="17E51206">
        <w:rPr>
          <w:rFonts w:ascii="Calibri" w:eastAsia="Calibri" w:hAnsi="Calibri" w:cs="Calibri"/>
          <w:lang w:val="en-GB"/>
        </w:rPr>
        <w:t xml:space="preserve">of Oro Navigacija </w:t>
      </w:r>
      <w:r w:rsidR="1EF8D2FA" w:rsidRPr="17E51206">
        <w:rPr>
          <w:rFonts w:ascii="Calibri" w:eastAsia="Calibri" w:hAnsi="Calibri" w:cs="Calibri"/>
          <w:lang w:val="en-GB"/>
        </w:rPr>
        <w:t xml:space="preserve">across all key domains including technology, airspace, procedures, personnel, and governance. ConOps </w:t>
      </w:r>
      <w:r w:rsidR="23FAFE14" w:rsidRPr="17E51206">
        <w:rPr>
          <w:rFonts w:ascii="Calibri" w:eastAsia="Calibri" w:hAnsi="Calibri" w:cs="Calibri"/>
          <w:lang w:val="en-GB"/>
        </w:rPr>
        <w:t>shall</w:t>
      </w:r>
      <w:r w:rsidR="1EF8D2FA" w:rsidRPr="17E51206">
        <w:rPr>
          <w:rFonts w:ascii="Calibri" w:eastAsia="Calibri" w:hAnsi="Calibri" w:cs="Calibri"/>
          <w:lang w:val="en-GB"/>
        </w:rPr>
        <w:t xml:space="preserve"> act as a unifying vision and planning tool for subsequent phases. </w:t>
      </w:r>
    </w:p>
    <w:p w14:paraId="686DCE99" w14:textId="5AC6CF0B" w:rsidR="009704AD" w:rsidRPr="00234925" w:rsidRDefault="004A7A6C" w:rsidP="00270074">
      <w:pPr>
        <w:pStyle w:val="ListParagraph"/>
        <w:tabs>
          <w:tab w:val="left" w:pos="567"/>
        </w:tabs>
        <w:spacing w:before="160" w:line="360" w:lineRule="auto"/>
        <w:ind w:left="0"/>
        <w:contextualSpacing w:val="0"/>
        <w:jc w:val="both"/>
        <w:textAlignment w:val="baseline"/>
        <w:rPr>
          <w:rFonts w:ascii="Calibri" w:eastAsia="Calibri" w:hAnsi="Calibri" w:cs="Calibri"/>
          <w:b/>
          <w:bCs/>
          <w:lang w:val="en-GB"/>
        </w:rPr>
      </w:pPr>
      <w:r>
        <w:rPr>
          <w:rFonts w:ascii="Calibri" w:eastAsia="Calibri" w:hAnsi="Calibri" w:cs="Calibri"/>
          <w:b/>
          <w:bCs/>
          <w:lang w:val="en-GB"/>
        </w:rPr>
        <w:t>2.</w:t>
      </w:r>
      <w:r w:rsidR="606121AD" w:rsidRPr="17E51206">
        <w:rPr>
          <w:rFonts w:ascii="Calibri" w:eastAsia="Calibri" w:hAnsi="Calibri" w:cs="Calibri"/>
          <w:b/>
          <w:bCs/>
          <w:lang w:val="en-GB"/>
        </w:rPr>
        <w:t xml:space="preserve">6. </w:t>
      </w:r>
      <w:r w:rsidR="5EB03DC7" w:rsidRPr="17E51206">
        <w:rPr>
          <w:rFonts w:ascii="Calibri" w:eastAsia="Calibri" w:hAnsi="Calibri" w:cs="Calibri"/>
          <w:b/>
          <w:bCs/>
          <w:lang w:val="en-GB"/>
        </w:rPr>
        <w:t xml:space="preserve">WP2 </w:t>
      </w:r>
      <w:r w:rsidR="00005C84" w:rsidRPr="17E51206">
        <w:rPr>
          <w:rFonts w:ascii="Calibri" w:eastAsia="Calibri" w:hAnsi="Calibri" w:cs="Calibri"/>
          <w:b/>
          <w:bCs/>
          <w:lang w:val="en-GB"/>
        </w:rPr>
        <w:t>d</w:t>
      </w:r>
      <w:r w:rsidR="5EB03DC7" w:rsidRPr="17E51206">
        <w:rPr>
          <w:rFonts w:ascii="Calibri" w:eastAsia="Calibri" w:hAnsi="Calibri" w:cs="Calibri"/>
          <w:b/>
          <w:bCs/>
          <w:lang w:val="en-GB"/>
        </w:rPr>
        <w:t xml:space="preserve">eliverables </w:t>
      </w:r>
    </w:p>
    <w:p w14:paraId="3940CFA7" w14:textId="554EC4E7" w:rsidR="00EC520C" w:rsidRPr="00EC520C" w:rsidRDefault="004A7A6C" w:rsidP="00FE3B10">
      <w:pPr>
        <w:tabs>
          <w:tab w:val="left" w:pos="709"/>
        </w:tabs>
        <w:spacing w:after="0" w:line="360" w:lineRule="auto"/>
        <w:jc w:val="both"/>
        <w:textAlignment w:val="baseline"/>
        <w:rPr>
          <w:rFonts w:ascii="Calibri" w:eastAsia="Calibri" w:hAnsi="Calibri" w:cs="Calibri"/>
          <w:lang w:val="en-GB"/>
        </w:rPr>
      </w:pPr>
      <w:r w:rsidRPr="3F046CD2">
        <w:rPr>
          <w:rFonts w:ascii="Calibri" w:eastAsia="Calibri" w:hAnsi="Calibri" w:cs="Calibri"/>
          <w:b/>
          <w:bCs/>
          <w:lang w:val="en-GB"/>
        </w:rPr>
        <w:t>2.</w:t>
      </w:r>
      <w:r w:rsidR="444751FB" w:rsidRPr="3F046CD2">
        <w:rPr>
          <w:rFonts w:ascii="Calibri" w:eastAsia="Calibri" w:hAnsi="Calibri" w:cs="Calibri"/>
          <w:b/>
          <w:bCs/>
          <w:lang w:val="en-GB"/>
        </w:rPr>
        <w:t xml:space="preserve">6.1. </w:t>
      </w:r>
      <w:r w:rsidR="00EC520C" w:rsidRPr="3F046CD2">
        <w:rPr>
          <w:rFonts w:ascii="Calibri" w:eastAsia="Calibri" w:hAnsi="Calibri" w:cs="Calibri"/>
          <w:b/>
          <w:bCs/>
          <w:lang w:val="en-GB"/>
        </w:rPr>
        <w:t>Operational strategy document:</w:t>
      </w:r>
      <w:r w:rsidR="00EC520C" w:rsidRPr="3F046CD2">
        <w:rPr>
          <w:rFonts w:ascii="Calibri" w:eastAsia="Calibri" w:hAnsi="Calibri" w:cs="Calibri"/>
          <w:lang w:val="en-GB"/>
        </w:rPr>
        <w:t xml:space="preserve"> </w:t>
      </w:r>
      <w:r w:rsidR="00234925" w:rsidRPr="3F046CD2">
        <w:rPr>
          <w:rFonts w:ascii="Calibri" w:eastAsia="Calibri" w:hAnsi="Calibri" w:cs="Calibri"/>
          <w:lang w:val="en-GB"/>
        </w:rPr>
        <w:t xml:space="preserve">the strategic plan shall be developed in </w:t>
      </w:r>
      <w:r w:rsidR="00234925" w:rsidRPr="3F046CD2">
        <w:rPr>
          <w:rFonts w:ascii="Calibri" w:eastAsia="Calibri" w:hAnsi="Calibri" w:cs="Calibri"/>
          <w:i/>
          <w:iCs/>
          <w:lang w:val="en-GB"/>
        </w:rPr>
        <w:t>PowerPoint</w:t>
      </w:r>
      <w:r w:rsidR="00234925" w:rsidRPr="3F046CD2">
        <w:rPr>
          <w:rFonts w:ascii="Calibri" w:eastAsia="Calibri" w:hAnsi="Calibri" w:cs="Calibri"/>
          <w:lang w:val="en-GB"/>
        </w:rPr>
        <w:t xml:space="preserve"> format. The strategy shall be vsupported by internal communication </w:t>
      </w:r>
      <w:r w:rsidR="4E49B07D" w:rsidRPr="3F046CD2">
        <w:rPr>
          <w:rFonts w:ascii="Calibri" w:eastAsia="Calibri" w:hAnsi="Calibri" w:cs="Calibri"/>
          <w:lang w:val="en-GB"/>
        </w:rPr>
        <w:t>guidelines</w:t>
      </w:r>
      <w:r w:rsidR="00234925" w:rsidRPr="3F046CD2">
        <w:rPr>
          <w:rFonts w:ascii="Calibri" w:eastAsia="Calibri" w:hAnsi="Calibri" w:cs="Calibri"/>
          <w:lang w:val="en-GB"/>
        </w:rPr>
        <w:t>.</w:t>
      </w:r>
    </w:p>
    <w:p w14:paraId="5E29032F" w14:textId="0B5CA148" w:rsidR="009A6BC6" w:rsidRDefault="004A7A6C" w:rsidP="00FE3B10">
      <w:pPr>
        <w:tabs>
          <w:tab w:val="left" w:pos="709"/>
        </w:tabs>
        <w:spacing w:after="0" w:line="360" w:lineRule="auto"/>
        <w:jc w:val="both"/>
        <w:rPr>
          <w:lang w:val="en-US"/>
        </w:rPr>
      </w:pPr>
      <w:bookmarkStart w:id="3" w:name="_Hlk209168505"/>
      <w:r w:rsidRPr="00C11C26">
        <w:rPr>
          <w:rFonts w:ascii="Calibri" w:eastAsia="Calibri" w:hAnsi="Calibri" w:cs="Calibri"/>
          <w:b/>
          <w:bCs/>
          <w:lang w:val="en-GB"/>
        </w:rPr>
        <w:lastRenderedPageBreak/>
        <w:t>2.</w:t>
      </w:r>
      <w:r w:rsidR="2A881B30" w:rsidRPr="00C11C26">
        <w:rPr>
          <w:rFonts w:ascii="Calibri" w:eastAsia="Calibri" w:hAnsi="Calibri" w:cs="Calibri"/>
          <w:b/>
          <w:bCs/>
          <w:lang w:val="en-GB"/>
        </w:rPr>
        <w:t xml:space="preserve">6.2. </w:t>
      </w:r>
      <w:r w:rsidR="29314895" w:rsidRPr="00C11C26">
        <w:rPr>
          <w:rFonts w:ascii="Calibri" w:eastAsia="Calibri" w:hAnsi="Calibri" w:cs="Calibri"/>
          <w:b/>
          <w:bCs/>
          <w:lang w:val="en-GB"/>
        </w:rPr>
        <w:t xml:space="preserve">Concept of </w:t>
      </w:r>
      <w:r w:rsidR="294D28E1" w:rsidRPr="00C11C26">
        <w:rPr>
          <w:rFonts w:ascii="Calibri" w:eastAsia="Calibri" w:hAnsi="Calibri" w:cs="Calibri"/>
          <w:b/>
          <w:bCs/>
          <w:lang w:val="en-GB"/>
        </w:rPr>
        <w:t>o</w:t>
      </w:r>
      <w:r w:rsidR="29314895" w:rsidRPr="00C11C26">
        <w:rPr>
          <w:rFonts w:ascii="Calibri" w:eastAsia="Calibri" w:hAnsi="Calibri" w:cs="Calibri"/>
          <w:b/>
          <w:bCs/>
          <w:lang w:val="en-GB"/>
        </w:rPr>
        <w:t>perations</w:t>
      </w:r>
      <w:r w:rsidR="0DBA8AFB" w:rsidRPr="00C11C26">
        <w:rPr>
          <w:rFonts w:ascii="Calibri" w:eastAsia="Calibri" w:hAnsi="Calibri" w:cs="Calibri"/>
          <w:b/>
          <w:bCs/>
          <w:lang w:val="en-GB"/>
        </w:rPr>
        <w:t xml:space="preserve"> (ConOps)</w:t>
      </w:r>
      <w:r w:rsidR="29314895" w:rsidRPr="00C11C26">
        <w:rPr>
          <w:rFonts w:ascii="Calibri" w:eastAsia="Calibri" w:hAnsi="Calibri" w:cs="Calibri"/>
          <w:b/>
          <w:bCs/>
          <w:lang w:val="en-GB"/>
        </w:rPr>
        <w:t>:</w:t>
      </w:r>
      <w:r w:rsidR="29314895" w:rsidRPr="13946780">
        <w:rPr>
          <w:rFonts w:ascii="Calibri" w:eastAsia="Calibri" w:hAnsi="Calibri" w:cs="Calibri"/>
          <w:lang w:val="en-GB"/>
        </w:rPr>
        <w:t xml:space="preserve"> </w:t>
      </w:r>
      <w:r w:rsidR="294D28E1" w:rsidRPr="13946780">
        <w:rPr>
          <w:rFonts w:ascii="Calibri" w:eastAsia="Calibri" w:hAnsi="Calibri" w:cs="Calibri"/>
          <w:lang w:val="en-GB"/>
        </w:rPr>
        <w:t>f</w:t>
      </w:r>
      <w:r w:rsidR="29314895" w:rsidRPr="13946780">
        <w:rPr>
          <w:rFonts w:ascii="Calibri" w:eastAsia="Calibri" w:hAnsi="Calibri" w:cs="Calibri"/>
          <w:lang w:val="en-GB"/>
        </w:rPr>
        <w:t xml:space="preserve">ramework agreement at strategic level of what </w:t>
      </w:r>
      <w:r w:rsidR="4EB24E6D" w:rsidRPr="13946780">
        <w:rPr>
          <w:rFonts w:ascii="Calibri" w:eastAsia="Calibri" w:hAnsi="Calibri" w:cs="Calibri"/>
          <w:lang w:val="en-GB"/>
        </w:rPr>
        <w:t>changes</w:t>
      </w:r>
      <w:r w:rsidR="29314895" w:rsidRPr="13946780">
        <w:rPr>
          <w:rFonts w:ascii="Calibri" w:eastAsia="Calibri" w:hAnsi="Calibri" w:cs="Calibri"/>
          <w:lang w:val="en-GB"/>
        </w:rPr>
        <w:t xml:space="preserve"> </w:t>
      </w:r>
      <w:r w:rsidR="05D23E71" w:rsidRPr="13946780">
        <w:rPr>
          <w:rFonts w:ascii="Calibri" w:eastAsia="Calibri" w:hAnsi="Calibri" w:cs="Calibri"/>
          <w:lang w:val="en-GB"/>
        </w:rPr>
        <w:t>shall</w:t>
      </w:r>
      <w:r w:rsidR="29314895" w:rsidRPr="13946780">
        <w:rPr>
          <w:rFonts w:ascii="Calibri" w:eastAsia="Calibri" w:hAnsi="Calibri" w:cs="Calibri"/>
          <w:lang w:val="en-GB"/>
        </w:rPr>
        <w:t xml:space="preserve"> </w:t>
      </w:r>
      <w:r w:rsidR="4EB24E6D" w:rsidRPr="13946780">
        <w:rPr>
          <w:rFonts w:ascii="Calibri" w:eastAsia="Calibri" w:hAnsi="Calibri" w:cs="Calibri"/>
          <w:lang w:val="en-GB"/>
        </w:rPr>
        <w:t xml:space="preserve">be </w:t>
      </w:r>
      <w:r w:rsidR="29314895" w:rsidRPr="13946780">
        <w:rPr>
          <w:rFonts w:ascii="Calibri" w:eastAsia="Calibri" w:hAnsi="Calibri" w:cs="Calibri"/>
          <w:lang w:val="en-GB"/>
        </w:rPr>
        <w:t>address</w:t>
      </w:r>
      <w:r w:rsidR="4EB24E6D" w:rsidRPr="13946780">
        <w:rPr>
          <w:rFonts w:ascii="Calibri" w:eastAsia="Calibri" w:hAnsi="Calibri" w:cs="Calibri"/>
          <w:lang w:val="en-GB"/>
        </w:rPr>
        <w:t>ed</w:t>
      </w:r>
      <w:r w:rsidR="29314895" w:rsidRPr="13946780">
        <w:rPr>
          <w:rFonts w:ascii="Calibri" w:eastAsia="Calibri" w:hAnsi="Calibri" w:cs="Calibri"/>
          <w:lang w:val="en-GB"/>
        </w:rPr>
        <w:t xml:space="preserve"> and how to accomplish it</w:t>
      </w:r>
      <w:r w:rsidR="00C11C26">
        <w:rPr>
          <w:rFonts w:ascii="Calibri" w:eastAsia="Calibri" w:hAnsi="Calibri" w:cs="Calibri"/>
          <w:lang w:val="en-GB"/>
        </w:rPr>
        <w:t xml:space="preserve">. </w:t>
      </w:r>
      <w:r w:rsidR="13CA7D83" w:rsidRPr="13946780">
        <w:rPr>
          <w:lang w:val="en-US"/>
        </w:rPr>
        <w:t>Key elements include:</w:t>
      </w:r>
      <w:r w:rsidR="5263D5C7" w:rsidRPr="13946780">
        <w:rPr>
          <w:lang w:val="en-US"/>
        </w:rPr>
        <w:t xml:space="preserve"> </w:t>
      </w:r>
    </w:p>
    <w:p w14:paraId="4B43C746" w14:textId="2756398B" w:rsidR="004C796A" w:rsidRDefault="004A7A6C" w:rsidP="00FE3B10">
      <w:pPr>
        <w:pStyle w:val="ListParagraph"/>
        <w:tabs>
          <w:tab w:val="left" w:pos="709"/>
        </w:tabs>
        <w:spacing w:after="0" w:line="360" w:lineRule="auto"/>
        <w:ind w:left="0"/>
        <w:jc w:val="both"/>
        <w:rPr>
          <w:lang w:val="en-US"/>
        </w:rPr>
      </w:pPr>
      <w:r>
        <w:rPr>
          <w:b/>
          <w:bCs/>
          <w:lang w:val="en-US"/>
        </w:rPr>
        <w:t>2.</w:t>
      </w:r>
      <w:r w:rsidR="417615F8" w:rsidRPr="17E51206">
        <w:rPr>
          <w:b/>
          <w:bCs/>
          <w:lang w:val="en-US"/>
        </w:rPr>
        <w:t xml:space="preserve">6.2.1. </w:t>
      </w:r>
      <w:r w:rsidR="00BF1245" w:rsidRPr="17E51206">
        <w:rPr>
          <w:b/>
          <w:bCs/>
          <w:lang w:val="en-US"/>
        </w:rPr>
        <w:t xml:space="preserve">Flight procedures and </w:t>
      </w:r>
      <w:r w:rsidR="2B1F8D7F" w:rsidRPr="17E51206">
        <w:rPr>
          <w:b/>
          <w:bCs/>
          <w:lang w:val="en-US"/>
        </w:rPr>
        <w:t>Airspace</w:t>
      </w:r>
      <w:r w:rsidR="00BF1245" w:rsidRPr="17E51206">
        <w:rPr>
          <w:b/>
          <w:bCs/>
          <w:lang w:val="en-US"/>
        </w:rPr>
        <w:t xml:space="preserve"> Structure</w:t>
      </w:r>
      <w:r w:rsidR="2B1F8D7F" w:rsidRPr="17E51206">
        <w:rPr>
          <w:b/>
          <w:bCs/>
          <w:lang w:val="en-US"/>
        </w:rPr>
        <w:t xml:space="preserve"> Optimi</w:t>
      </w:r>
      <w:r w:rsidR="1543CB5E" w:rsidRPr="17E51206">
        <w:rPr>
          <w:b/>
          <w:bCs/>
          <w:lang w:val="en-US"/>
        </w:rPr>
        <w:t>s</w:t>
      </w:r>
      <w:r w:rsidR="2B1F8D7F" w:rsidRPr="17E51206">
        <w:rPr>
          <w:b/>
          <w:bCs/>
          <w:lang w:val="en-US"/>
        </w:rPr>
        <w:t>ation:</w:t>
      </w:r>
      <w:r w:rsidR="2B1F8D7F" w:rsidRPr="17E51206">
        <w:rPr>
          <w:lang w:val="en-US"/>
        </w:rPr>
        <w:t xml:space="preserve"> </w:t>
      </w:r>
      <w:r w:rsidR="00046188" w:rsidRPr="17E51206">
        <w:rPr>
          <w:lang w:val="en-US"/>
        </w:rPr>
        <w:t xml:space="preserve">Conceptual design of airspace and flight procedures </w:t>
      </w:r>
      <w:r w:rsidR="00046188" w:rsidRPr="17E51206">
        <w:rPr>
          <w:rFonts w:ascii="Calibri" w:eastAsia="Calibri" w:hAnsi="Calibri" w:cs="Calibri"/>
          <w:lang w:val="en-GB"/>
        </w:rPr>
        <w:t xml:space="preserve">(detailed IFPs and aeronautical charts will be completed by ON). </w:t>
      </w:r>
      <w:r w:rsidR="00046188" w:rsidRPr="17E51206">
        <w:rPr>
          <w:lang w:val="en-US"/>
        </w:rPr>
        <w:t>R</w:t>
      </w:r>
      <w:r w:rsidR="2B1F8D7F" w:rsidRPr="17E51206">
        <w:rPr>
          <w:lang w:val="en-US"/>
        </w:rPr>
        <w:t xml:space="preserve">ecommendations </w:t>
      </w:r>
      <w:r w:rsidR="00BF1245" w:rsidRPr="17E51206">
        <w:rPr>
          <w:lang w:val="en-US"/>
        </w:rPr>
        <w:t>to</w:t>
      </w:r>
      <w:r w:rsidR="00341A25" w:rsidRPr="17E51206">
        <w:rPr>
          <w:lang w:val="en-US"/>
        </w:rPr>
        <w:t xml:space="preserve"> address safety concerns and to</w:t>
      </w:r>
      <w:r w:rsidR="00BF1245" w:rsidRPr="17E51206">
        <w:rPr>
          <w:lang w:val="en-US"/>
        </w:rPr>
        <w:t xml:space="preserve"> improve efficiency and accommodate future traffic demands</w:t>
      </w:r>
      <w:r w:rsidR="00341A25" w:rsidRPr="17E51206">
        <w:rPr>
          <w:lang w:val="en-US"/>
        </w:rPr>
        <w:t xml:space="preserve">. </w:t>
      </w:r>
    </w:p>
    <w:p w14:paraId="528A7469" w14:textId="31EA43B7" w:rsidR="004C796A" w:rsidRDefault="18BAFD03" w:rsidP="00FE3B10">
      <w:pPr>
        <w:pStyle w:val="ListParagraph"/>
        <w:tabs>
          <w:tab w:val="left" w:pos="709"/>
        </w:tabs>
        <w:spacing w:after="0" w:line="360" w:lineRule="auto"/>
        <w:ind w:left="0"/>
        <w:jc w:val="both"/>
        <w:rPr>
          <w:lang w:val="en-US"/>
        </w:rPr>
      </w:pPr>
      <w:r w:rsidRPr="17E51206">
        <w:rPr>
          <w:b/>
          <w:bCs/>
          <w:lang w:val="en-US"/>
        </w:rPr>
        <w:t xml:space="preserve">2.6.2.2. </w:t>
      </w:r>
      <w:r w:rsidR="00BF1245" w:rsidRPr="17E51206">
        <w:rPr>
          <w:b/>
          <w:bCs/>
          <w:lang w:val="en-US"/>
        </w:rPr>
        <w:t>ATS Optimisation:</w:t>
      </w:r>
      <w:r w:rsidR="00BF1245" w:rsidRPr="17E51206">
        <w:rPr>
          <w:lang w:val="en-US"/>
        </w:rPr>
        <w:t xml:space="preserve"> </w:t>
      </w:r>
      <w:r w:rsidR="00341A25" w:rsidRPr="17E51206">
        <w:rPr>
          <w:lang w:val="en-US"/>
        </w:rPr>
        <w:t xml:space="preserve">Summary of </w:t>
      </w:r>
      <w:r w:rsidR="009A6BC6" w:rsidRPr="17E51206">
        <w:rPr>
          <w:lang w:val="en-US"/>
        </w:rPr>
        <w:t>optim</w:t>
      </w:r>
      <w:r w:rsidR="00341A25" w:rsidRPr="17E51206">
        <w:rPr>
          <w:lang w:val="en-US"/>
        </w:rPr>
        <w:t xml:space="preserve">al </w:t>
      </w:r>
      <w:r w:rsidR="009A6BC6" w:rsidRPr="17E51206">
        <w:rPr>
          <w:lang w:val="en-US"/>
        </w:rPr>
        <w:t xml:space="preserve">operational </w:t>
      </w:r>
      <w:r w:rsidR="00341A25" w:rsidRPr="17E51206">
        <w:rPr>
          <w:lang w:val="en-US"/>
        </w:rPr>
        <w:t xml:space="preserve">scenarios </w:t>
      </w:r>
      <w:r w:rsidR="009A6BC6" w:rsidRPr="17E51206">
        <w:rPr>
          <w:lang w:val="en-US"/>
        </w:rPr>
        <w:t xml:space="preserve">including </w:t>
      </w:r>
      <w:r w:rsidR="009A6BC6" w:rsidRPr="17E51206">
        <w:rPr>
          <w:rFonts w:ascii="Calibri" w:eastAsia="Calibri" w:hAnsi="Calibri" w:cs="Calibri"/>
          <w:lang w:val="en-GB"/>
        </w:rPr>
        <w:t>validation report – results from Fast-Time Simulation and Real-Time Simulation (using ON simulator) of the new airspace</w:t>
      </w:r>
      <w:r w:rsidR="3C458F16" w:rsidRPr="17E51206">
        <w:rPr>
          <w:rFonts w:ascii="Calibri" w:eastAsia="Calibri" w:hAnsi="Calibri" w:cs="Calibri"/>
          <w:lang w:val="en-GB"/>
        </w:rPr>
        <w:t xml:space="preserve"> model</w:t>
      </w:r>
      <w:r w:rsidR="009A6BC6" w:rsidRPr="17E51206">
        <w:rPr>
          <w:rFonts w:ascii="Calibri" w:eastAsia="Calibri" w:hAnsi="Calibri" w:cs="Calibri"/>
          <w:lang w:val="en-GB"/>
        </w:rPr>
        <w:t xml:space="preserve">. </w:t>
      </w:r>
    </w:p>
    <w:p w14:paraId="144282C9" w14:textId="0334A27E" w:rsidR="004C796A" w:rsidRDefault="004A7A6C" w:rsidP="00FE3B10">
      <w:pPr>
        <w:pStyle w:val="ListParagraph"/>
        <w:tabs>
          <w:tab w:val="left" w:pos="709"/>
        </w:tabs>
        <w:spacing w:after="0" w:line="360" w:lineRule="auto"/>
        <w:ind w:left="0"/>
        <w:jc w:val="both"/>
        <w:rPr>
          <w:lang w:val="en-US"/>
        </w:rPr>
      </w:pPr>
      <w:r>
        <w:rPr>
          <w:b/>
          <w:bCs/>
          <w:lang w:val="en-US"/>
        </w:rPr>
        <w:t>2.</w:t>
      </w:r>
      <w:r w:rsidR="3A603A1C" w:rsidRPr="17E51206">
        <w:rPr>
          <w:b/>
          <w:bCs/>
          <w:lang w:val="en-US"/>
        </w:rPr>
        <w:t xml:space="preserve">6.2.3. </w:t>
      </w:r>
      <w:r w:rsidR="009A6BC6" w:rsidRPr="17E51206">
        <w:rPr>
          <w:rFonts w:ascii="Calibri" w:eastAsia="Calibri" w:hAnsi="Calibri" w:cs="Calibri"/>
          <w:b/>
          <w:bCs/>
          <w:lang w:val="en-GB" w:eastAsia="lt-LT"/>
        </w:rPr>
        <w:t>CNS:</w:t>
      </w:r>
      <w:r w:rsidR="009A6BC6" w:rsidRPr="17E51206">
        <w:rPr>
          <w:rFonts w:ascii="Calibri" w:eastAsia="Calibri" w:hAnsi="Calibri" w:cs="Calibri"/>
          <w:b/>
          <w:bCs/>
          <w:i/>
          <w:iCs/>
          <w:lang w:val="en-GB" w:eastAsia="lt-LT"/>
        </w:rPr>
        <w:t xml:space="preserve"> </w:t>
      </w:r>
      <w:r w:rsidR="009A6BC6" w:rsidRPr="17E51206">
        <w:rPr>
          <w:lang w:val="en-US"/>
        </w:rPr>
        <w:t>A structured review of potential mitigations to the current threats</w:t>
      </w:r>
      <w:r w:rsidR="004C796A" w:rsidRPr="17E51206">
        <w:rPr>
          <w:lang w:val="en-US"/>
        </w:rPr>
        <w:t xml:space="preserve"> (</w:t>
      </w:r>
      <w:r w:rsidR="0824265F" w:rsidRPr="17E51206">
        <w:rPr>
          <w:lang w:val="en-US"/>
        </w:rPr>
        <w:t xml:space="preserve">GNSS </w:t>
      </w:r>
      <w:r w:rsidR="004C796A" w:rsidRPr="17E51206">
        <w:rPr>
          <w:lang w:val="en-US"/>
        </w:rPr>
        <w:t xml:space="preserve">signal interference) and recommendations for resilient, cost-effective solutions of the future architecture of CNS network in Lithuania. </w:t>
      </w:r>
    </w:p>
    <w:p w14:paraId="1DAB5F53" w14:textId="154A7B8A" w:rsidR="004C796A" w:rsidRDefault="004A7A6C" w:rsidP="00FE3B10">
      <w:pPr>
        <w:pStyle w:val="ListParagraph"/>
        <w:tabs>
          <w:tab w:val="left" w:pos="709"/>
        </w:tabs>
        <w:spacing w:after="0" w:line="360" w:lineRule="auto"/>
        <w:ind w:left="0"/>
        <w:jc w:val="both"/>
        <w:rPr>
          <w:lang w:val="en-US"/>
        </w:rPr>
      </w:pPr>
      <w:r>
        <w:rPr>
          <w:b/>
          <w:bCs/>
          <w:lang w:val="en-US"/>
        </w:rPr>
        <w:t>2.</w:t>
      </w:r>
      <w:r w:rsidR="6B3204A1" w:rsidRPr="17E51206">
        <w:rPr>
          <w:b/>
          <w:bCs/>
          <w:lang w:val="en-US"/>
        </w:rPr>
        <w:t xml:space="preserve">6.2.4. </w:t>
      </w:r>
      <w:r w:rsidR="004C796A" w:rsidRPr="17E51206">
        <w:rPr>
          <w:rFonts w:ascii="Calibri" w:eastAsia="Calibri" w:hAnsi="Calibri" w:cs="Calibri"/>
          <w:b/>
          <w:bCs/>
        </w:rPr>
        <w:t>Cross-border</w:t>
      </w:r>
      <w:r w:rsidR="004C796A" w:rsidRPr="17E51206">
        <w:rPr>
          <w:rFonts w:ascii="Calibri" w:eastAsia="Calibri" w:hAnsi="Calibri" w:cs="Calibri"/>
          <w:b/>
          <w:bCs/>
          <w:lang w:val="en-GB"/>
        </w:rPr>
        <w:t xml:space="preserve"> agreement: </w:t>
      </w:r>
      <w:r w:rsidR="0020109F" w:rsidRPr="17E51206">
        <w:rPr>
          <w:rFonts w:ascii="Calibri" w:eastAsia="Calibri" w:hAnsi="Calibri" w:cs="Calibri"/>
          <w:lang w:val="en-GB"/>
        </w:rPr>
        <w:t>Recommendation of optimal solution</w:t>
      </w:r>
      <w:r w:rsidR="00301965" w:rsidRPr="17E51206">
        <w:rPr>
          <w:rFonts w:ascii="Calibri" w:eastAsia="Calibri" w:hAnsi="Calibri" w:cs="Calibri"/>
          <w:lang w:val="en-GB"/>
        </w:rPr>
        <w:t>(s)</w:t>
      </w:r>
      <w:r w:rsidR="0020109F" w:rsidRPr="17E51206">
        <w:rPr>
          <w:rFonts w:ascii="Calibri" w:eastAsia="Calibri" w:hAnsi="Calibri" w:cs="Calibri"/>
          <w:lang w:val="en-GB"/>
        </w:rPr>
        <w:t xml:space="preserve"> regarding Lithuania-Poland cross border agreement from operational, safety, regulatory and financial perspective. </w:t>
      </w:r>
    </w:p>
    <w:p w14:paraId="2F273F95" w14:textId="5F879C61" w:rsidR="00046188" w:rsidRPr="00046188" w:rsidRDefault="004A7A6C" w:rsidP="00FE3B10">
      <w:pPr>
        <w:tabs>
          <w:tab w:val="left" w:pos="284"/>
        </w:tabs>
        <w:spacing w:after="0" w:line="360" w:lineRule="auto"/>
        <w:jc w:val="both"/>
        <w:rPr>
          <w:lang w:val="en-US"/>
        </w:rPr>
      </w:pPr>
      <w:r w:rsidRPr="00C11C26">
        <w:rPr>
          <w:rFonts w:ascii="Calibri" w:eastAsia="Calibri" w:hAnsi="Calibri" w:cs="Calibri"/>
          <w:b/>
          <w:bCs/>
          <w:lang w:val="en-GB"/>
        </w:rPr>
        <w:t>2.</w:t>
      </w:r>
      <w:r w:rsidR="44E3E84C" w:rsidRPr="00C11C26">
        <w:rPr>
          <w:rFonts w:ascii="Calibri" w:eastAsia="Calibri" w:hAnsi="Calibri" w:cs="Calibri"/>
          <w:b/>
          <w:bCs/>
          <w:lang w:val="en-GB"/>
        </w:rPr>
        <w:t>6.</w:t>
      </w:r>
      <w:r w:rsidR="00C11C26" w:rsidRPr="00C11C26">
        <w:rPr>
          <w:rFonts w:ascii="Calibri" w:eastAsia="Calibri" w:hAnsi="Calibri" w:cs="Calibri"/>
          <w:b/>
          <w:bCs/>
          <w:lang w:val="en-GB"/>
        </w:rPr>
        <w:t>3</w:t>
      </w:r>
      <w:r w:rsidR="44E3E84C" w:rsidRPr="00C11C26">
        <w:rPr>
          <w:rFonts w:ascii="Calibri" w:eastAsia="Calibri" w:hAnsi="Calibri" w:cs="Calibri"/>
          <w:b/>
          <w:bCs/>
          <w:lang w:val="en-GB"/>
        </w:rPr>
        <w:t xml:space="preserve">. </w:t>
      </w:r>
      <w:r w:rsidR="0020109F" w:rsidRPr="00C11C26">
        <w:rPr>
          <w:rFonts w:ascii="Calibri" w:eastAsia="Calibri" w:hAnsi="Calibri" w:cs="Calibri"/>
          <w:b/>
          <w:bCs/>
          <w:lang w:val="en-GB"/>
        </w:rPr>
        <w:t>ConOps</w:t>
      </w:r>
      <w:r w:rsidR="0020109F" w:rsidRPr="17E51206">
        <w:rPr>
          <w:rFonts w:ascii="Calibri" w:eastAsia="Calibri" w:hAnsi="Calibri" w:cs="Calibri"/>
          <w:lang w:val="en-GB"/>
        </w:rPr>
        <w:t xml:space="preserve"> shall </w:t>
      </w:r>
      <w:r w:rsidR="007169C2" w:rsidRPr="17E51206">
        <w:rPr>
          <w:rFonts w:ascii="Calibri" w:eastAsia="Calibri" w:hAnsi="Calibri" w:cs="Calibri"/>
          <w:lang w:val="en-GB"/>
        </w:rPr>
        <w:t>cover</w:t>
      </w:r>
      <w:r w:rsidR="0020109F" w:rsidRPr="17E51206">
        <w:rPr>
          <w:rFonts w:ascii="Calibri" w:eastAsia="Calibri" w:hAnsi="Calibri" w:cs="Calibri"/>
          <w:lang w:val="en-GB"/>
        </w:rPr>
        <w:t xml:space="preserve"> following aspects:</w:t>
      </w:r>
    </w:p>
    <w:p w14:paraId="120F45E4" w14:textId="5EBC0597" w:rsidR="00046188" w:rsidRPr="00046188" w:rsidRDefault="004A7A6C" w:rsidP="00FE3B10">
      <w:pPr>
        <w:pStyle w:val="ListParagraph"/>
        <w:tabs>
          <w:tab w:val="left" w:pos="284"/>
        </w:tabs>
        <w:spacing w:after="0" w:line="360" w:lineRule="auto"/>
        <w:ind w:left="0"/>
        <w:jc w:val="both"/>
        <w:rPr>
          <w:lang w:val="en-US"/>
        </w:rPr>
      </w:pPr>
      <w:r>
        <w:rPr>
          <w:b/>
          <w:bCs/>
          <w:lang w:val="en-US"/>
        </w:rPr>
        <w:t>2.</w:t>
      </w:r>
      <w:r w:rsidR="40E0AFBA" w:rsidRPr="17E51206">
        <w:rPr>
          <w:b/>
          <w:bCs/>
          <w:lang w:val="en-US"/>
        </w:rPr>
        <w:t>6.</w:t>
      </w:r>
      <w:r w:rsidR="00C11C26">
        <w:rPr>
          <w:b/>
          <w:bCs/>
          <w:lang w:val="en-US"/>
        </w:rPr>
        <w:t>3</w:t>
      </w:r>
      <w:r w:rsidR="40E0AFBA" w:rsidRPr="17E51206">
        <w:rPr>
          <w:b/>
          <w:bCs/>
          <w:lang w:val="en-US"/>
        </w:rPr>
        <w:t xml:space="preserve">.1. </w:t>
      </w:r>
      <w:r w:rsidR="0020109F" w:rsidRPr="17E51206">
        <w:rPr>
          <w:b/>
          <w:bCs/>
          <w:lang w:val="en-US"/>
        </w:rPr>
        <w:t xml:space="preserve">Strategic objectives: </w:t>
      </w:r>
      <w:r w:rsidR="0020109F" w:rsidRPr="17E51206">
        <w:rPr>
          <w:lang w:val="en-US"/>
        </w:rPr>
        <w:t>Align with ON’s strategic goals and</w:t>
      </w:r>
      <w:r w:rsidR="00046188" w:rsidRPr="17E51206">
        <w:rPr>
          <w:lang w:val="en-US"/>
        </w:rPr>
        <w:t xml:space="preserve"> GREEN CNS objectives.</w:t>
      </w:r>
    </w:p>
    <w:p w14:paraId="7A3CC0B4" w14:textId="7184E0A8" w:rsidR="00046188" w:rsidRPr="00046188" w:rsidRDefault="004A7A6C" w:rsidP="00FE3B10">
      <w:pPr>
        <w:pStyle w:val="ListParagraph"/>
        <w:tabs>
          <w:tab w:val="left" w:pos="284"/>
        </w:tabs>
        <w:spacing w:line="360" w:lineRule="auto"/>
        <w:ind w:left="0"/>
        <w:jc w:val="both"/>
        <w:rPr>
          <w:lang w:val="en-US"/>
        </w:rPr>
      </w:pPr>
      <w:r>
        <w:rPr>
          <w:b/>
          <w:bCs/>
          <w:lang w:val="en-US"/>
        </w:rPr>
        <w:t>2.</w:t>
      </w:r>
      <w:r w:rsidR="41F468D9" w:rsidRPr="17E51206">
        <w:rPr>
          <w:b/>
          <w:bCs/>
          <w:lang w:val="en-US"/>
        </w:rPr>
        <w:t>6.</w:t>
      </w:r>
      <w:r w:rsidR="00C11C26">
        <w:rPr>
          <w:b/>
          <w:bCs/>
          <w:lang w:val="en-US"/>
        </w:rPr>
        <w:t>3</w:t>
      </w:r>
      <w:r w:rsidR="41F468D9" w:rsidRPr="17E51206">
        <w:rPr>
          <w:b/>
          <w:bCs/>
          <w:lang w:val="en-US"/>
        </w:rPr>
        <w:t xml:space="preserve">.2. </w:t>
      </w:r>
      <w:r w:rsidR="71C77D06" w:rsidRPr="17E51206">
        <w:rPr>
          <w:lang w:val="en-US"/>
        </w:rPr>
        <w:t>S</w:t>
      </w:r>
      <w:r w:rsidR="00ED3197" w:rsidRPr="17E51206">
        <w:rPr>
          <w:b/>
          <w:bCs/>
          <w:lang w:val="en-US"/>
        </w:rPr>
        <w:t>afety and Contingency Planning:</w:t>
      </w:r>
      <w:r w:rsidR="00ED3197" w:rsidRPr="17E51206">
        <w:rPr>
          <w:lang w:val="en-US"/>
        </w:rPr>
        <w:t xml:space="preserve"> Ensure robust flight safety measures and contingency provisions are integrated into the operational framework.</w:t>
      </w:r>
    </w:p>
    <w:p w14:paraId="09AF39E8" w14:textId="658AC085" w:rsidR="00046188" w:rsidRPr="00046188" w:rsidRDefault="004A7A6C" w:rsidP="00FE3B10">
      <w:pPr>
        <w:pStyle w:val="ListParagraph"/>
        <w:tabs>
          <w:tab w:val="left" w:pos="284"/>
        </w:tabs>
        <w:spacing w:line="360" w:lineRule="auto"/>
        <w:ind w:left="0"/>
        <w:jc w:val="both"/>
        <w:rPr>
          <w:lang w:val="en-US"/>
        </w:rPr>
      </w:pPr>
      <w:r w:rsidRPr="1A783F26">
        <w:rPr>
          <w:b/>
          <w:bCs/>
          <w:lang w:val="en-US"/>
        </w:rPr>
        <w:t>2.</w:t>
      </w:r>
      <w:r w:rsidR="6632C0DA" w:rsidRPr="1A783F26">
        <w:rPr>
          <w:b/>
          <w:bCs/>
          <w:lang w:val="en-US"/>
        </w:rPr>
        <w:t>6.</w:t>
      </w:r>
      <w:r w:rsidR="00C11C26" w:rsidRPr="1A783F26">
        <w:rPr>
          <w:b/>
          <w:bCs/>
          <w:lang w:val="en-US"/>
        </w:rPr>
        <w:t>3</w:t>
      </w:r>
      <w:r w:rsidR="6632C0DA" w:rsidRPr="1A783F26">
        <w:rPr>
          <w:b/>
          <w:bCs/>
          <w:lang w:val="en-US"/>
        </w:rPr>
        <w:t xml:space="preserve">.3. </w:t>
      </w:r>
      <w:r w:rsidR="4D5FBE87" w:rsidRPr="1A783F26">
        <w:rPr>
          <w:b/>
          <w:bCs/>
          <w:lang w:val="en-US"/>
        </w:rPr>
        <w:t>Alignment with international projects</w:t>
      </w:r>
      <w:r w:rsidR="00ED3197" w:rsidRPr="1A783F26">
        <w:rPr>
          <w:b/>
          <w:bCs/>
          <w:lang w:val="en-US"/>
        </w:rPr>
        <w:t>:</w:t>
      </w:r>
      <w:r w:rsidR="00ED3197" w:rsidRPr="1A783F26">
        <w:rPr>
          <w:lang w:val="en-US"/>
        </w:rPr>
        <w:t xml:space="preserve"> Align with European </w:t>
      </w:r>
      <w:r w:rsidR="46EBCFA0" w:rsidRPr="1A783F26">
        <w:rPr>
          <w:lang w:val="en-US"/>
        </w:rPr>
        <w:t>ATM Master Plan,</w:t>
      </w:r>
      <w:r w:rsidR="00ED3197" w:rsidRPr="1A783F26">
        <w:rPr>
          <w:lang w:val="en-US"/>
        </w:rPr>
        <w:t xml:space="preserve"> including Common Project One (CP1),</w:t>
      </w:r>
      <w:r w:rsidR="4508CB4B" w:rsidRPr="1A783F26">
        <w:rPr>
          <w:lang w:val="en-US"/>
        </w:rPr>
        <w:t xml:space="preserve"> </w:t>
      </w:r>
      <w:r w:rsidR="1A783F26" w:rsidRPr="1A783F26">
        <w:rPr>
          <w:lang w:val="en-US"/>
        </w:rPr>
        <w:t xml:space="preserve">Common Project </w:t>
      </w:r>
      <w:r w:rsidR="39241DEC" w:rsidRPr="1A783F26">
        <w:rPr>
          <w:lang w:val="en-US"/>
        </w:rPr>
        <w:t>Two (</w:t>
      </w:r>
      <w:r w:rsidR="1A783F26" w:rsidRPr="1A783F26">
        <w:rPr>
          <w:lang w:val="en-US"/>
        </w:rPr>
        <w:t>CP2</w:t>
      </w:r>
      <w:r w:rsidR="597586C5" w:rsidRPr="1A783F26">
        <w:rPr>
          <w:lang w:val="en-US"/>
        </w:rPr>
        <w:t>), SES2+,</w:t>
      </w:r>
      <w:r w:rsidR="1A783F26" w:rsidRPr="1A783F26">
        <w:rPr>
          <w:lang w:val="en-US"/>
        </w:rPr>
        <w:t xml:space="preserve"> ICAO GANP and the objectives of GREEN CNS project.</w:t>
      </w:r>
      <w:r w:rsidR="00C11C26">
        <w:rPr>
          <w:b/>
          <w:bCs/>
          <w:lang w:val="en-US"/>
        </w:rPr>
        <w:t>2.</w:t>
      </w:r>
      <w:r w:rsidR="6CF6DED4" w:rsidRPr="17E51206">
        <w:rPr>
          <w:b/>
          <w:bCs/>
          <w:lang w:val="en-US"/>
        </w:rPr>
        <w:t>6.</w:t>
      </w:r>
      <w:r w:rsidR="00C11C26">
        <w:rPr>
          <w:b/>
          <w:bCs/>
          <w:lang w:val="en-US"/>
        </w:rPr>
        <w:t>3.</w:t>
      </w:r>
      <w:r w:rsidR="6CF6DED4" w:rsidRPr="17E51206">
        <w:rPr>
          <w:b/>
          <w:bCs/>
          <w:lang w:val="en-US"/>
        </w:rPr>
        <w:t xml:space="preserve">4. </w:t>
      </w:r>
      <w:r w:rsidR="00046188" w:rsidRPr="17E51206">
        <w:rPr>
          <w:b/>
          <w:bCs/>
          <w:lang w:val="en-US"/>
        </w:rPr>
        <w:t xml:space="preserve">Environmental: </w:t>
      </w:r>
      <w:r w:rsidR="00046188" w:rsidRPr="17E51206">
        <w:rPr>
          <w:lang w:val="en-US"/>
        </w:rPr>
        <w:t xml:space="preserve">Ensure compliance with environmental regulations and minimize environmental </w:t>
      </w:r>
      <w:r w:rsidR="72522B2D" w:rsidRPr="17E51206">
        <w:rPr>
          <w:lang w:val="en-US"/>
        </w:rPr>
        <w:t>impacts</w:t>
      </w:r>
      <w:r w:rsidR="00046188" w:rsidRPr="17E51206">
        <w:rPr>
          <w:lang w:val="en-US"/>
        </w:rPr>
        <w:t xml:space="preserve"> where operationally possible. </w:t>
      </w:r>
    </w:p>
    <w:p w14:paraId="28410AC8" w14:textId="0E8B5B97" w:rsidR="00ED3197" w:rsidRPr="00234925" w:rsidRDefault="7236731D" w:rsidP="00FE3B10">
      <w:pPr>
        <w:pStyle w:val="ListParagraph"/>
        <w:tabs>
          <w:tab w:val="left" w:pos="709"/>
        </w:tabs>
        <w:spacing w:before="160" w:line="360" w:lineRule="auto"/>
        <w:ind w:left="0"/>
        <w:contextualSpacing w:val="0"/>
        <w:jc w:val="both"/>
        <w:rPr>
          <w:rFonts w:ascii="Calibri" w:eastAsia="Calibri" w:hAnsi="Calibri" w:cs="Calibri"/>
          <w:lang w:val="en-GB"/>
        </w:rPr>
      </w:pPr>
      <w:r w:rsidRPr="00105CBC">
        <w:rPr>
          <w:rFonts w:ascii="Calibri" w:eastAsia="Calibri" w:hAnsi="Calibri" w:cs="Calibri"/>
          <w:b/>
          <w:bCs/>
          <w:lang w:val="en-GB"/>
        </w:rPr>
        <w:t>2.6.</w:t>
      </w:r>
      <w:r w:rsidR="005F19E7" w:rsidRPr="00105CBC">
        <w:rPr>
          <w:rFonts w:ascii="Calibri" w:eastAsia="Calibri" w:hAnsi="Calibri" w:cs="Calibri"/>
          <w:b/>
          <w:bCs/>
          <w:lang w:val="en-GB"/>
        </w:rPr>
        <w:t>4</w:t>
      </w:r>
      <w:r w:rsidRPr="00105CBC">
        <w:rPr>
          <w:rFonts w:ascii="Calibri" w:eastAsia="Calibri" w:hAnsi="Calibri" w:cs="Calibri"/>
          <w:b/>
          <w:bCs/>
          <w:lang w:val="en-GB"/>
        </w:rPr>
        <w:t xml:space="preserve">. </w:t>
      </w:r>
      <w:r w:rsidR="00ED3197" w:rsidRPr="3F1A5443">
        <w:rPr>
          <w:rFonts w:ascii="Calibri" w:eastAsia="Calibri" w:hAnsi="Calibri" w:cs="Calibri"/>
          <w:lang w:val="en-GB"/>
        </w:rPr>
        <w:t>In addition to the full ConOps document, a high-level executive summary in the form of a PowerPoint presentation shall be delivered. This presentation will depict the target service model envisioned for Oro Navigacija, providing stakeholders with a clear and concise overview of the strategic direction and operational goals.</w:t>
      </w:r>
    </w:p>
    <w:bookmarkEnd w:id="3"/>
    <w:p w14:paraId="2794E4A8" w14:textId="5A0FF144" w:rsidR="19B2E8AA" w:rsidRPr="005B441D" w:rsidRDefault="2A9E77C0" w:rsidP="00FE3B10">
      <w:pPr>
        <w:pStyle w:val="ListParagraph"/>
        <w:spacing w:before="160" w:line="360" w:lineRule="auto"/>
        <w:ind w:left="0"/>
        <w:contextualSpacing w:val="0"/>
        <w:jc w:val="both"/>
        <w:rPr>
          <w:rFonts w:ascii="Calibri" w:eastAsia="Calibri" w:hAnsi="Calibri" w:cs="Calibri"/>
          <w:b/>
          <w:bCs/>
          <w:lang w:val="en-GB"/>
        </w:rPr>
      </w:pPr>
      <w:r w:rsidRPr="17E51206">
        <w:rPr>
          <w:rFonts w:ascii="Calibri" w:eastAsia="Calibri" w:hAnsi="Calibri" w:cs="Calibri"/>
          <w:b/>
          <w:bCs/>
          <w:lang w:val="en-GB"/>
        </w:rPr>
        <w:t xml:space="preserve">3. </w:t>
      </w:r>
      <w:r w:rsidR="19B2E8AA" w:rsidRPr="17E51206">
        <w:rPr>
          <w:rFonts w:ascii="Calibri" w:eastAsia="Calibri" w:hAnsi="Calibri" w:cs="Calibri"/>
          <w:b/>
          <w:bCs/>
          <w:lang w:val="en-GB"/>
        </w:rPr>
        <w:t>WP3</w:t>
      </w:r>
      <w:r w:rsidR="5DF1100D" w:rsidRPr="17E51206">
        <w:rPr>
          <w:rFonts w:ascii="Calibri" w:eastAsia="Calibri" w:hAnsi="Calibri" w:cs="Calibri"/>
          <w:b/>
          <w:bCs/>
          <w:lang w:val="en-GB"/>
        </w:rPr>
        <w:t xml:space="preserve"> - </w:t>
      </w:r>
      <w:r w:rsidR="19B2E8AA" w:rsidRPr="17E51206">
        <w:rPr>
          <w:rFonts w:ascii="Calibri" w:eastAsia="Calibri" w:hAnsi="Calibri" w:cs="Calibri"/>
          <w:b/>
          <w:bCs/>
          <w:lang w:val="en-GB"/>
        </w:rPr>
        <w:t>GAP identification map</w:t>
      </w:r>
    </w:p>
    <w:p w14:paraId="74D9FD20" w14:textId="5C7BCE9D" w:rsidR="005F54CA" w:rsidRDefault="62990DEC" w:rsidP="00FE3B10">
      <w:pPr>
        <w:spacing w:line="360" w:lineRule="auto"/>
        <w:jc w:val="both"/>
        <w:textAlignment w:val="baseline"/>
        <w:rPr>
          <w:rFonts w:ascii="Calibri" w:eastAsia="Calibri" w:hAnsi="Calibri" w:cs="Calibri"/>
          <w:lang w:val="en-GB"/>
        </w:rPr>
      </w:pPr>
      <w:r w:rsidRPr="5D4C6F5C">
        <w:rPr>
          <w:rFonts w:ascii="Calibri" w:eastAsia="Calibri" w:hAnsi="Calibri" w:cs="Calibri"/>
          <w:lang w:val="en-GB"/>
        </w:rPr>
        <w:t xml:space="preserve">The aim of this WP is to convert Oro Navigacija's strategic vision into a tangible plan. The gaps between the current state and the future concept </w:t>
      </w:r>
      <w:r w:rsidR="53F8EF1D" w:rsidRPr="5D4C6F5C">
        <w:rPr>
          <w:rFonts w:ascii="Calibri" w:eastAsia="Calibri" w:hAnsi="Calibri" w:cs="Calibri"/>
          <w:lang w:val="en-GB"/>
        </w:rPr>
        <w:t>shall</w:t>
      </w:r>
      <w:r w:rsidRPr="5D4C6F5C">
        <w:rPr>
          <w:rFonts w:ascii="Calibri" w:eastAsia="Calibri" w:hAnsi="Calibri" w:cs="Calibri"/>
          <w:lang w:val="en-GB"/>
        </w:rPr>
        <w:t xml:space="preserve"> be identified and assessed in the </w:t>
      </w:r>
      <w:r w:rsidR="52BBC9C5" w:rsidRPr="5D4C6F5C">
        <w:rPr>
          <w:rFonts w:ascii="Calibri" w:eastAsia="Calibri" w:hAnsi="Calibri" w:cs="Calibri"/>
          <w:lang w:val="en-GB"/>
        </w:rPr>
        <w:t>Gap</w:t>
      </w:r>
      <w:r w:rsidRPr="5D4C6F5C">
        <w:rPr>
          <w:rFonts w:ascii="Calibri" w:eastAsia="Calibri" w:hAnsi="Calibri" w:cs="Calibri"/>
          <w:lang w:val="en-GB"/>
        </w:rPr>
        <w:t xml:space="preserve"> identification map. This </w:t>
      </w:r>
      <w:r w:rsidR="53F8EF1D" w:rsidRPr="5D4C6F5C">
        <w:rPr>
          <w:rFonts w:ascii="Calibri" w:eastAsia="Calibri" w:hAnsi="Calibri" w:cs="Calibri"/>
          <w:lang w:val="en-GB"/>
        </w:rPr>
        <w:t>shall</w:t>
      </w:r>
      <w:r w:rsidRPr="5D4C6F5C">
        <w:rPr>
          <w:rFonts w:ascii="Calibri" w:eastAsia="Calibri" w:hAnsi="Calibri" w:cs="Calibri"/>
          <w:lang w:val="en-GB"/>
        </w:rPr>
        <w:t xml:space="preserve"> include working out how serious each gap is (e.g. regulatory, operational, capability), which then helps </w:t>
      </w:r>
      <w:r w:rsidR="6E2E5815" w:rsidRPr="5D4C6F5C">
        <w:rPr>
          <w:rFonts w:ascii="Calibri" w:eastAsia="Calibri" w:hAnsi="Calibri" w:cs="Calibri"/>
          <w:lang w:val="en-GB"/>
        </w:rPr>
        <w:t xml:space="preserve">to </w:t>
      </w:r>
      <w:r w:rsidRPr="5D4C6F5C">
        <w:rPr>
          <w:rFonts w:ascii="Calibri" w:eastAsia="Calibri" w:hAnsi="Calibri" w:cs="Calibri"/>
          <w:lang w:val="en-GB"/>
        </w:rPr>
        <w:t>decide what to do first in WP4. This WP will link the findings of the baseline assessment to a strategic vision for the future of the Lithuanian air traffic services (ATS) system.</w:t>
      </w:r>
    </w:p>
    <w:p w14:paraId="7047E2DE" w14:textId="30A7ABB3" w:rsidR="1ECA1279" w:rsidRPr="00BF442E" w:rsidRDefault="1FAEFDB3" w:rsidP="00FE3B10">
      <w:pPr>
        <w:pStyle w:val="ListParagraph"/>
        <w:tabs>
          <w:tab w:val="left" w:pos="567"/>
        </w:tabs>
        <w:spacing w:after="0" w:line="360" w:lineRule="auto"/>
        <w:ind w:left="0"/>
        <w:jc w:val="both"/>
        <w:textAlignment w:val="baseline"/>
        <w:rPr>
          <w:rFonts w:ascii="Calibri" w:eastAsia="Calibri" w:hAnsi="Calibri" w:cs="Calibri"/>
          <w:lang w:val="en-GB"/>
        </w:rPr>
      </w:pPr>
      <w:r w:rsidRPr="17E51206">
        <w:rPr>
          <w:rFonts w:ascii="Calibri" w:eastAsia="Calibri" w:hAnsi="Calibri" w:cs="Calibri"/>
          <w:b/>
          <w:bCs/>
          <w:lang w:val="en-GB"/>
        </w:rPr>
        <w:t xml:space="preserve">3.1. </w:t>
      </w:r>
      <w:r w:rsidR="1ECA1279" w:rsidRPr="17E51206">
        <w:rPr>
          <w:rFonts w:ascii="Calibri" w:eastAsia="Calibri" w:hAnsi="Calibri" w:cs="Calibri"/>
          <w:b/>
          <w:bCs/>
          <w:lang w:val="en-GB"/>
        </w:rPr>
        <w:t xml:space="preserve">Key areas </w:t>
      </w:r>
      <w:r w:rsidR="00BF442E" w:rsidRPr="17E51206">
        <w:rPr>
          <w:rFonts w:ascii="Calibri" w:eastAsia="Calibri" w:hAnsi="Calibri" w:cs="Calibri"/>
          <w:b/>
          <w:bCs/>
          <w:lang w:val="en-GB"/>
        </w:rPr>
        <w:t xml:space="preserve">of </w:t>
      </w:r>
      <w:r w:rsidR="1ECA1279" w:rsidRPr="17E51206">
        <w:rPr>
          <w:rFonts w:ascii="Calibri" w:eastAsia="Calibri" w:hAnsi="Calibri" w:cs="Calibri"/>
          <w:b/>
          <w:bCs/>
          <w:lang w:val="en-GB"/>
        </w:rPr>
        <w:t>WP 3</w:t>
      </w:r>
      <w:r w:rsidR="1ECA1279" w:rsidRPr="17E51206">
        <w:rPr>
          <w:rFonts w:ascii="Calibri" w:eastAsia="Calibri" w:hAnsi="Calibri" w:cs="Calibri"/>
          <w:lang w:val="en-GB"/>
        </w:rPr>
        <w:t xml:space="preserve"> </w:t>
      </w:r>
      <w:r w:rsidR="00492065" w:rsidRPr="17E51206">
        <w:rPr>
          <w:rFonts w:ascii="Calibri" w:eastAsia="Calibri" w:hAnsi="Calibri" w:cs="Calibri"/>
          <w:lang w:val="en-GB"/>
        </w:rPr>
        <w:t xml:space="preserve">shall </w:t>
      </w:r>
      <w:r w:rsidR="1ECA1279" w:rsidRPr="17E51206">
        <w:rPr>
          <w:rFonts w:ascii="Calibri" w:eastAsia="Calibri" w:hAnsi="Calibri" w:cs="Calibri"/>
          <w:lang w:val="en-GB"/>
        </w:rPr>
        <w:t>include:</w:t>
      </w:r>
    </w:p>
    <w:p w14:paraId="2ABBA23D" w14:textId="1681898E" w:rsidR="00BF442E" w:rsidRDefault="536CD793" w:rsidP="00FE3B10">
      <w:pPr>
        <w:tabs>
          <w:tab w:val="left" w:pos="567"/>
        </w:tabs>
        <w:spacing w:after="0" w:line="360" w:lineRule="auto"/>
        <w:jc w:val="both"/>
        <w:rPr>
          <w:rFonts w:ascii="Calibri" w:eastAsia="Calibri" w:hAnsi="Calibri" w:cs="Calibri"/>
          <w:lang w:val="en-GB"/>
        </w:rPr>
      </w:pPr>
      <w:r w:rsidRPr="3F046CD2">
        <w:rPr>
          <w:rFonts w:ascii="Calibri" w:eastAsia="Calibri" w:hAnsi="Calibri" w:cs="Calibri"/>
          <w:lang w:val="en-GB"/>
        </w:rPr>
        <w:t xml:space="preserve">3.1.1. </w:t>
      </w:r>
      <w:r w:rsidR="4065EB82" w:rsidRPr="3F046CD2">
        <w:rPr>
          <w:rFonts w:ascii="Calibri" w:eastAsia="Calibri" w:hAnsi="Calibri" w:cs="Calibri"/>
          <w:lang w:val="en-GB"/>
        </w:rPr>
        <w:t>Evaluat</w:t>
      </w:r>
      <w:r w:rsidR="4FDA518B" w:rsidRPr="3F046CD2">
        <w:rPr>
          <w:rFonts w:ascii="Calibri" w:eastAsia="Calibri" w:hAnsi="Calibri" w:cs="Calibri"/>
          <w:lang w:val="en-GB"/>
        </w:rPr>
        <w:t>ion of</w:t>
      </w:r>
      <w:r w:rsidR="4FDC7F5D" w:rsidRPr="3F046CD2">
        <w:rPr>
          <w:rFonts w:ascii="Calibri" w:eastAsia="Calibri" w:hAnsi="Calibri" w:cs="Calibri"/>
          <w:lang w:val="en-GB"/>
        </w:rPr>
        <w:t xml:space="preserve"> the proposed changes based on flight safety, </w:t>
      </w:r>
      <w:r w:rsidR="18C545F8" w:rsidRPr="3F046CD2">
        <w:rPr>
          <w:rFonts w:ascii="Calibri" w:eastAsia="Calibri" w:hAnsi="Calibri" w:cs="Calibri"/>
          <w:lang w:val="en-GB"/>
        </w:rPr>
        <w:t>capacity</w:t>
      </w:r>
      <w:r w:rsidR="4FDC7F5D" w:rsidRPr="3F046CD2">
        <w:rPr>
          <w:rFonts w:ascii="Calibri" w:eastAsia="Calibri" w:hAnsi="Calibri" w:cs="Calibri"/>
          <w:lang w:val="en-GB"/>
        </w:rPr>
        <w:t xml:space="preserve"> and the potential to increase it, economic efficiency, and environmental impact criteria. </w:t>
      </w:r>
    </w:p>
    <w:p w14:paraId="7712EAE5" w14:textId="0286BF8B" w:rsidR="00BF442E" w:rsidRDefault="09289329" w:rsidP="00FE3B10">
      <w:pPr>
        <w:tabs>
          <w:tab w:val="left" w:pos="567"/>
        </w:tabs>
        <w:spacing w:after="0" w:line="360" w:lineRule="auto"/>
        <w:jc w:val="both"/>
        <w:rPr>
          <w:rFonts w:ascii="Calibri" w:eastAsia="Calibri" w:hAnsi="Calibri" w:cs="Calibri"/>
          <w:lang w:val="en-GB"/>
        </w:rPr>
      </w:pPr>
      <w:r w:rsidRPr="3F046CD2">
        <w:rPr>
          <w:rFonts w:ascii="Calibri" w:eastAsia="Calibri" w:hAnsi="Calibri" w:cs="Calibri"/>
          <w:lang w:val="en-GB" w:eastAsia="lt-LT"/>
        </w:rPr>
        <w:t xml:space="preserve">3.1.2. </w:t>
      </w:r>
      <w:r w:rsidR="238BD83D" w:rsidRPr="3F046CD2">
        <w:rPr>
          <w:rFonts w:ascii="Calibri" w:eastAsia="Calibri" w:hAnsi="Calibri" w:cs="Calibri"/>
          <w:lang w:val="en-GB" w:eastAsia="lt-LT"/>
        </w:rPr>
        <w:t>An assessment of</w:t>
      </w:r>
      <w:r w:rsidR="1ECA1279" w:rsidRPr="3F046CD2">
        <w:rPr>
          <w:rFonts w:ascii="Calibri" w:eastAsia="Calibri" w:hAnsi="Calibri" w:cs="Calibri"/>
          <w:lang w:val="en-GB" w:eastAsia="lt-LT"/>
        </w:rPr>
        <w:t xml:space="preserve"> what is needed to implement the proposed changes in terms of technical and software requirements, human resources, and work organization. </w:t>
      </w:r>
    </w:p>
    <w:p w14:paraId="04B0132D" w14:textId="65704434" w:rsidR="00BF442E" w:rsidRDefault="43C3EFFF" w:rsidP="00FE3B10">
      <w:pPr>
        <w:tabs>
          <w:tab w:val="left" w:pos="567"/>
          <w:tab w:val="left" w:pos="709"/>
        </w:tabs>
        <w:spacing w:after="0" w:line="360" w:lineRule="auto"/>
        <w:jc w:val="both"/>
        <w:rPr>
          <w:rFonts w:ascii="Calibri" w:eastAsia="Calibri" w:hAnsi="Calibri" w:cs="Calibri"/>
          <w:lang w:val="en-GB"/>
        </w:rPr>
      </w:pPr>
      <w:r w:rsidRPr="3F046CD2">
        <w:rPr>
          <w:rFonts w:ascii="Calibri" w:eastAsia="Calibri" w:hAnsi="Calibri" w:cs="Calibri"/>
          <w:lang w:val="en-GB"/>
        </w:rPr>
        <w:lastRenderedPageBreak/>
        <w:t xml:space="preserve">3.1.3. </w:t>
      </w:r>
      <w:r w:rsidR="1ECA1279" w:rsidRPr="3F046CD2">
        <w:rPr>
          <w:rFonts w:ascii="Calibri" w:eastAsia="Calibri" w:hAnsi="Calibri" w:cs="Calibri"/>
          <w:lang w:val="en-GB"/>
        </w:rPr>
        <w:t>Legal and regulatory compliance</w:t>
      </w:r>
      <w:r w:rsidR="00665A39" w:rsidRPr="3F046CD2">
        <w:rPr>
          <w:rFonts w:ascii="Calibri" w:eastAsia="Calibri" w:hAnsi="Calibri" w:cs="Calibri"/>
          <w:lang w:val="en-GB"/>
        </w:rPr>
        <w:t>:</w:t>
      </w:r>
      <w:r w:rsidR="1ECA1279" w:rsidRPr="3F046CD2">
        <w:rPr>
          <w:rFonts w:ascii="Calibri" w:eastAsia="Calibri" w:hAnsi="Calibri" w:cs="Calibri"/>
          <w:lang w:val="en-GB"/>
        </w:rPr>
        <w:t xml:space="preserve"> outlin</w:t>
      </w:r>
      <w:r w:rsidR="16FF97E3" w:rsidRPr="3F046CD2">
        <w:rPr>
          <w:rFonts w:ascii="Calibri" w:eastAsia="Calibri" w:hAnsi="Calibri" w:cs="Calibri"/>
          <w:lang w:val="en-GB"/>
        </w:rPr>
        <w:t>ing of</w:t>
      </w:r>
      <w:r w:rsidR="1ECA1279" w:rsidRPr="3F046CD2">
        <w:rPr>
          <w:rFonts w:ascii="Calibri" w:eastAsia="Calibri" w:hAnsi="Calibri" w:cs="Calibri"/>
          <w:lang w:val="en-GB"/>
        </w:rPr>
        <w:t xml:space="preserve"> the regulatory transition required to enable implementation of the </w:t>
      </w:r>
      <w:r w:rsidR="1C228F10" w:rsidRPr="3F046CD2">
        <w:rPr>
          <w:rFonts w:ascii="Calibri" w:eastAsia="Calibri" w:hAnsi="Calibri" w:cs="Calibri"/>
          <w:lang w:val="en-GB"/>
        </w:rPr>
        <w:t>strategy defined in WP2</w:t>
      </w:r>
      <w:r w:rsidR="1ECA1279" w:rsidRPr="3F046CD2">
        <w:rPr>
          <w:rFonts w:ascii="Calibri" w:eastAsia="Calibri" w:hAnsi="Calibri" w:cs="Calibri"/>
          <w:lang w:val="en-GB"/>
        </w:rPr>
        <w:t>.</w:t>
      </w:r>
    </w:p>
    <w:p w14:paraId="4894C533" w14:textId="1EF5617D" w:rsidR="00BF442E" w:rsidRDefault="1E37EE6F" w:rsidP="00FE3B10">
      <w:pPr>
        <w:tabs>
          <w:tab w:val="left" w:pos="567"/>
          <w:tab w:val="left" w:pos="709"/>
        </w:tabs>
        <w:spacing w:after="0" w:line="360" w:lineRule="auto"/>
        <w:jc w:val="both"/>
        <w:rPr>
          <w:rFonts w:ascii="Calibri" w:eastAsia="Calibri" w:hAnsi="Calibri" w:cs="Calibri"/>
          <w:lang w:val="en-GB"/>
        </w:rPr>
      </w:pPr>
      <w:r w:rsidRPr="3F046CD2">
        <w:rPr>
          <w:rFonts w:ascii="Calibri" w:eastAsia="Calibri" w:hAnsi="Calibri" w:cs="Calibri"/>
          <w:lang w:val="en-GB"/>
        </w:rPr>
        <w:t xml:space="preserve">3.1.4. </w:t>
      </w:r>
      <w:r w:rsidR="1ECA1279" w:rsidRPr="3F046CD2">
        <w:rPr>
          <w:rFonts w:ascii="Calibri" w:eastAsia="Calibri" w:hAnsi="Calibri" w:cs="Calibri"/>
          <w:lang w:val="en-GB"/>
        </w:rPr>
        <w:t>Cross-</w:t>
      </w:r>
      <w:r w:rsidR="00665A39" w:rsidRPr="3F046CD2">
        <w:rPr>
          <w:rFonts w:ascii="Calibri" w:eastAsia="Calibri" w:hAnsi="Calibri" w:cs="Calibri"/>
          <w:lang w:val="en-GB"/>
        </w:rPr>
        <w:t>b</w:t>
      </w:r>
      <w:r w:rsidR="1ECA1279" w:rsidRPr="3F046CD2">
        <w:rPr>
          <w:rFonts w:ascii="Calibri" w:eastAsia="Calibri" w:hAnsi="Calibri" w:cs="Calibri"/>
          <w:lang w:val="en-GB"/>
        </w:rPr>
        <w:t>order service implementation assessment: analys</w:t>
      </w:r>
      <w:r w:rsidR="1F35051F" w:rsidRPr="3F046CD2">
        <w:rPr>
          <w:rFonts w:ascii="Calibri" w:eastAsia="Calibri" w:hAnsi="Calibri" w:cs="Calibri"/>
          <w:lang w:val="en-GB"/>
        </w:rPr>
        <w:t>is of</w:t>
      </w:r>
      <w:r w:rsidR="7E12FEBB" w:rsidRPr="3F046CD2">
        <w:rPr>
          <w:rFonts w:ascii="Calibri" w:eastAsia="Calibri" w:hAnsi="Calibri" w:cs="Calibri"/>
          <w:lang w:val="en-GB"/>
        </w:rPr>
        <w:t xml:space="preserve"> the</w:t>
      </w:r>
      <w:r w:rsidR="1ECA1279" w:rsidRPr="3F046CD2">
        <w:rPr>
          <w:rFonts w:ascii="Calibri" w:eastAsia="Calibri" w:hAnsi="Calibri" w:cs="Calibri"/>
          <w:lang w:val="en-GB"/>
        </w:rPr>
        <w:t xml:space="preserve"> feasibility, benefits, and constraints of establishing or participating in cross-border ATS arrangements.</w:t>
      </w:r>
    </w:p>
    <w:p w14:paraId="51C99D38" w14:textId="46A9C476" w:rsidR="00BF442E" w:rsidRDefault="54828CF9" w:rsidP="00FE3B10">
      <w:pPr>
        <w:tabs>
          <w:tab w:val="left" w:pos="567"/>
          <w:tab w:val="left" w:pos="709"/>
        </w:tabs>
        <w:spacing w:after="0" w:line="360" w:lineRule="auto"/>
        <w:jc w:val="both"/>
        <w:rPr>
          <w:rFonts w:ascii="Calibri" w:eastAsia="Calibri" w:hAnsi="Calibri" w:cs="Calibri"/>
          <w:lang w:val="en-GB"/>
        </w:rPr>
      </w:pPr>
      <w:r w:rsidRPr="3F046CD2">
        <w:rPr>
          <w:rFonts w:ascii="Calibri" w:eastAsia="Calibri" w:hAnsi="Calibri" w:cs="Calibri"/>
          <w:lang w:val="en-GB"/>
        </w:rPr>
        <w:t xml:space="preserve">3.1.5. </w:t>
      </w:r>
      <w:r w:rsidR="1ECA1279" w:rsidRPr="3F046CD2">
        <w:rPr>
          <w:rFonts w:ascii="Calibri" w:eastAsia="Calibri" w:hAnsi="Calibri" w:cs="Calibri"/>
          <w:lang w:val="en-GB"/>
        </w:rPr>
        <w:t xml:space="preserve">Recommendations for </w:t>
      </w:r>
      <w:r w:rsidR="00492065" w:rsidRPr="3F046CD2">
        <w:rPr>
          <w:rFonts w:ascii="Calibri" w:eastAsia="Calibri" w:hAnsi="Calibri" w:cs="Calibri"/>
          <w:lang w:val="en-GB"/>
        </w:rPr>
        <w:t>ATS</w:t>
      </w:r>
      <w:r w:rsidR="00BE7F5C" w:rsidRPr="3F046CD2">
        <w:rPr>
          <w:rFonts w:ascii="Calibri" w:eastAsia="Calibri" w:hAnsi="Calibri" w:cs="Calibri"/>
          <w:lang w:val="en-GB"/>
        </w:rPr>
        <w:t xml:space="preserve"> </w:t>
      </w:r>
      <w:r w:rsidR="00665A39" w:rsidRPr="3F046CD2">
        <w:rPr>
          <w:rFonts w:ascii="Calibri" w:eastAsia="Calibri" w:hAnsi="Calibri" w:cs="Calibri"/>
          <w:lang w:val="en-GB"/>
        </w:rPr>
        <w:t>o</w:t>
      </w:r>
      <w:r w:rsidR="1ECA1279" w:rsidRPr="3F046CD2">
        <w:rPr>
          <w:rFonts w:ascii="Calibri" w:eastAsia="Calibri" w:hAnsi="Calibri" w:cs="Calibri"/>
          <w:lang w:val="en-GB"/>
        </w:rPr>
        <w:t>ptimization: propos</w:t>
      </w:r>
      <w:r w:rsidR="453D79F9" w:rsidRPr="3F046CD2">
        <w:rPr>
          <w:rFonts w:ascii="Calibri" w:eastAsia="Calibri" w:hAnsi="Calibri" w:cs="Calibri"/>
          <w:lang w:val="en-GB"/>
        </w:rPr>
        <w:t>als for</w:t>
      </w:r>
      <w:r w:rsidR="1ECA1279" w:rsidRPr="3F046CD2">
        <w:rPr>
          <w:rFonts w:ascii="Calibri" w:eastAsia="Calibri" w:hAnsi="Calibri" w:cs="Calibri"/>
          <w:lang w:val="en-GB"/>
        </w:rPr>
        <w:t xml:space="preserve"> structural and operational strategies ensuring efficient and continuous </w:t>
      </w:r>
      <w:r w:rsidR="00492065" w:rsidRPr="3F046CD2">
        <w:rPr>
          <w:rFonts w:ascii="Calibri" w:eastAsia="Calibri" w:hAnsi="Calibri" w:cs="Calibri"/>
          <w:lang w:val="en-GB"/>
        </w:rPr>
        <w:t xml:space="preserve">(24/7) </w:t>
      </w:r>
      <w:r w:rsidR="1ECA1279" w:rsidRPr="3F046CD2">
        <w:rPr>
          <w:rFonts w:ascii="Calibri" w:eastAsia="Calibri" w:hAnsi="Calibri" w:cs="Calibri"/>
          <w:lang w:val="en-GB"/>
        </w:rPr>
        <w:t>service provision.</w:t>
      </w:r>
    </w:p>
    <w:p w14:paraId="5A7CEA51" w14:textId="13455A58" w:rsidR="009704AD" w:rsidRPr="005B441D" w:rsidRDefault="07C03FDC" w:rsidP="00FE3B10">
      <w:pPr>
        <w:tabs>
          <w:tab w:val="left" w:pos="567"/>
          <w:tab w:val="left" w:pos="709"/>
        </w:tabs>
        <w:spacing w:before="160" w:line="360" w:lineRule="auto"/>
        <w:jc w:val="both"/>
        <w:textAlignment w:val="baseline"/>
        <w:rPr>
          <w:rFonts w:ascii="Calibri" w:eastAsia="Calibri" w:hAnsi="Calibri" w:cs="Calibri"/>
          <w:b/>
          <w:bCs/>
          <w:lang w:val="en-GB"/>
        </w:rPr>
      </w:pPr>
      <w:r w:rsidRPr="17E51206">
        <w:rPr>
          <w:rFonts w:ascii="Calibri" w:eastAsia="Calibri" w:hAnsi="Calibri" w:cs="Calibri"/>
          <w:b/>
          <w:bCs/>
          <w:lang w:val="en-GB"/>
        </w:rPr>
        <w:t xml:space="preserve">3.2. </w:t>
      </w:r>
      <w:r w:rsidR="5EB03DC7" w:rsidRPr="17E51206">
        <w:rPr>
          <w:rFonts w:ascii="Calibri" w:eastAsia="Calibri" w:hAnsi="Calibri" w:cs="Calibri"/>
          <w:b/>
          <w:bCs/>
          <w:lang w:val="en-GB"/>
        </w:rPr>
        <w:t xml:space="preserve">WP3 </w:t>
      </w:r>
      <w:r w:rsidR="005F1F4E" w:rsidRPr="17E51206">
        <w:rPr>
          <w:rFonts w:ascii="Calibri" w:eastAsia="Calibri" w:hAnsi="Calibri" w:cs="Calibri"/>
          <w:b/>
          <w:bCs/>
          <w:lang w:val="en-GB"/>
        </w:rPr>
        <w:t>d</w:t>
      </w:r>
      <w:r w:rsidR="5EB03DC7" w:rsidRPr="17E51206">
        <w:rPr>
          <w:rFonts w:ascii="Calibri" w:eastAsia="Calibri" w:hAnsi="Calibri" w:cs="Calibri"/>
          <w:b/>
          <w:bCs/>
          <w:lang w:val="en-GB"/>
        </w:rPr>
        <w:t>eliverables</w:t>
      </w:r>
    </w:p>
    <w:p w14:paraId="1C459AD8" w14:textId="66A79511" w:rsidR="00BE7F5C" w:rsidRPr="005B441D" w:rsidRDefault="73CAAC5B" w:rsidP="00FE3B10">
      <w:pPr>
        <w:pStyle w:val="ListParagraph"/>
        <w:tabs>
          <w:tab w:val="left" w:pos="709"/>
        </w:tabs>
        <w:spacing w:after="0" w:line="360" w:lineRule="auto"/>
        <w:ind w:left="0"/>
        <w:jc w:val="both"/>
        <w:textAlignment w:val="baseline"/>
        <w:rPr>
          <w:rFonts w:ascii="Calibri" w:eastAsia="Calibri" w:hAnsi="Calibri" w:cs="Calibri"/>
          <w:lang w:val="en-GB"/>
        </w:rPr>
      </w:pPr>
      <w:bookmarkStart w:id="4" w:name="_Hlk209092928"/>
      <w:r w:rsidRPr="13946780">
        <w:rPr>
          <w:rFonts w:ascii="Calibri" w:eastAsia="Calibri" w:hAnsi="Calibri" w:cs="Calibri"/>
          <w:b/>
          <w:bCs/>
          <w:lang w:val="en-GB"/>
        </w:rPr>
        <w:t xml:space="preserve">3.2.1. </w:t>
      </w:r>
      <w:r w:rsidR="5EB03DC7" w:rsidRPr="13946780">
        <w:rPr>
          <w:rFonts w:ascii="Calibri" w:eastAsia="Calibri" w:hAnsi="Calibri" w:cs="Calibri"/>
          <w:b/>
          <w:bCs/>
          <w:lang w:val="en-GB"/>
        </w:rPr>
        <w:t>GAP identification map</w:t>
      </w:r>
      <w:r w:rsidR="5EB03DC7" w:rsidRPr="13946780">
        <w:rPr>
          <w:rFonts w:ascii="Calibri" w:eastAsia="Calibri" w:hAnsi="Calibri" w:cs="Calibri"/>
          <w:lang w:val="en-GB"/>
        </w:rPr>
        <w:t xml:space="preserve"> </w:t>
      </w:r>
      <w:bookmarkEnd w:id="4"/>
      <w:r w:rsidR="5EB03DC7" w:rsidRPr="13946780">
        <w:rPr>
          <w:rFonts w:ascii="Calibri" w:eastAsia="Calibri" w:hAnsi="Calibri" w:cs="Calibri"/>
          <w:lang w:val="en-GB"/>
        </w:rPr>
        <w:t xml:space="preserve">– a document clearly identifying the gaps that need to be addressed to </w:t>
      </w:r>
      <w:r w:rsidR="79AF40D7" w:rsidRPr="13946780">
        <w:rPr>
          <w:rFonts w:ascii="Calibri" w:eastAsia="Calibri" w:hAnsi="Calibri" w:cs="Calibri"/>
          <w:lang w:val="en-GB"/>
        </w:rPr>
        <w:t xml:space="preserve">implement </w:t>
      </w:r>
      <w:r w:rsidR="5EB03DC7" w:rsidRPr="13946780">
        <w:rPr>
          <w:rFonts w:ascii="Calibri" w:eastAsia="Calibri" w:hAnsi="Calibri" w:cs="Calibri"/>
          <w:lang w:val="en-GB"/>
        </w:rPr>
        <w:t>the planned ConOps.</w:t>
      </w:r>
    </w:p>
    <w:p w14:paraId="7F54554E" w14:textId="460EA8BC" w:rsidR="00BE7F5C" w:rsidRPr="005B441D" w:rsidRDefault="25D61068" w:rsidP="00FE3B10">
      <w:pPr>
        <w:pStyle w:val="ListParagraph"/>
        <w:tabs>
          <w:tab w:val="left" w:pos="709"/>
        </w:tabs>
        <w:spacing w:after="0" w:line="360" w:lineRule="auto"/>
        <w:ind w:left="0"/>
        <w:jc w:val="both"/>
        <w:textAlignment w:val="baseline"/>
        <w:rPr>
          <w:rFonts w:ascii="Calibri" w:eastAsia="Calibri" w:hAnsi="Calibri" w:cs="Calibri"/>
          <w:lang w:val="en-GB"/>
        </w:rPr>
      </w:pPr>
      <w:r w:rsidRPr="13946780">
        <w:rPr>
          <w:rFonts w:ascii="Calibri" w:eastAsia="Calibri" w:hAnsi="Calibri" w:cs="Calibri"/>
          <w:b/>
          <w:bCs/>
          <w:lang w:val="en-GB"/>
        </w:rPr>
        <w:t xml:space="preserve">3.2.2. </w:t>
      </w:r>
      <w:r w:rsidR="5EB03DC7" w:rsidRPr="13946780">
        <w:rPr>
          <w:rFonts w:ascii="Calibri" w:eastAsia="Calibri" w:hAnsi="Calibri" w:cs="Calibri"/>
          <w:b/>
          <w:bCs/>
          <w:lang w:val="en-GB"/>
        </w:rPr>
        <w:t xml:space="preserve">Organisational </w:t>
      </w:r>
      <w:r w:rsidR="00665A39" w:rsidRPr="13946780">
        <w:rPr>
          <w:rFonts w:ascii="Calibri" w:eastAsia="Calibri" w:hAnsi="Calibri" w:cs="Calibri"/>
          <w:b/>
          <w:bCs/>
          <w:lang w:val="en-GB"/>
        </w:rPr>
        <w:t>s</w:t>
      </w:r>
      <w:r w:rsidR="5EB03DC7" w:rsidRPr="13946780">
        <w:rPr>
          <w:rFonts w:ascii="Calibri" w:eastAsia="Calibri" w:hAnsi="Calibri" w:cs="Calibri"/>
          <w:b/>
          <w:bCs/>
          <w:lang w:val="en-GB"/>
        </w:rPr>
        <w:t>tructure of operational/technical staff</w:t>
      </w:r>
      <w:r w:rsidR="5EB03DC7" w:rsidRPr="13946780">
        <w:rPr>
          <w:rFonts w:ascii="Calibri" w:eastAsia="Calibri" w:hAnsi="Calibri" w:cs="Calibri"/>
          <w:lang w:val="en-GB"/>
        </w:rPr>
        <w:t xml:space="preserve"> – a </w:t>
      </w:r>
      <w:r w:rsidR="78D218DA" w:rsidRPr="13946780">
        <w:rPr>
          <w:rFonts w:ascii="Calibri" w:eastAsia="Calibri" w:hAnsi="Calibri" w:cs="Calibri"/>
          <w:i/>
          <w:iCs/>
          <w:lang w:val="en-GB"/>
        </w:rPr>
        <w:t xml:space="preserve">MS </w:t>
      </w:r>
      <w:r w:rsidR="5EB03DC7" w:rsidRPr="13946780">
        <w:rPr>
          <w:rFonts w:ascii="Calibri" w:eastAsia="Calibri" w:hAnsi="Calibri" w:cs="Calibri"/>
          <w:i/>
          <w:iCs/>
          <w:lang w:val="en-GB"/>
        </w:rPr>
        <w:t>Word</w:t>
      </w:r>
      <w:r w:rsidR="5EB03DC7" w:rsidRPr="13946780">
        <w:rPr>
          <w:rFonts w:ascii="Calibri" w:eastAsia="Calibri" w:hAnsi="Calibri" w:cs="Calibri"/>
          <w:lang w:val="en-GB"/>
        </w:rPr>
        <w:t xml:space="preserve"> document presenting the recommended updates to the organisational structure to </w:t>
      </w:r>
      <w:r w:rsidR="00454DDB" w:rsidRPr="13946780">
        <w:rPr>
          <w:rFonts w:ascii="Calibri" w:eastAsia="Calibri" w:hAnsi="Calibri" w:cs="Calibri"/>
          <w:lang w:val="en-GB"/>
        </w:rPr>
        <w:t>support ConOps</w:t>
      </w:r>
      <w:r w:rsidR="5EB03DC7" w:rsidRPr="13946780">
        <w:rPr>
          <w:rFonts w:ascii="Calibri" w:eastAsia="Calibri" w:hAnsi="Calibri" w:cs="Calibri"/>
          <w:lang w:val="en-GB"/>
        </w:rPr>
        <w:t xml:space="preserve"> implementation. </w:t>
      </w:r>
    </w:p>
    <w:p w14:paraId="43BC3FC1" w14:textId="3B6BFBEE" w:rsidR="00BE7F5C" w:rsidRDefault="01A7ADC5" w:rsidP="00FE3B10">
      <w:pPr>
        <w:pStyle w:val="ListParagraph"/>
        <w:tabs>
          <w:tab w:val="left" w:pos="709"/>
        </w:tabs>
        <w:spacing w:after="0" w:line="360" w:lineRule="auto"/>
        <w:ind w:left="0"/>
        <w:jc w:val="both"/>
        <w:textAlignment w:val="baseline"/>
        <w:rPr>
          <w:rFonts w:eastAsiaTheme="minorEastAsia"/>
          <w:lang w:val="en-GB"/>
        </w:rPr>
      </w:pPr>
      <w:r w:rsidRPr="13946780">
        <w:rPr>
          <w:rFonts w:ascii="Calibri" w:eastAsia="Calibri" w:hAnsi="Calibri" w:cs="Calibri"/>
          <w:b/>
          <w:bCs/>
          <w:lang w:val="en-GB"/>
        </w:rPr>
        <w:t xml:space="preserve">3.2.3. </w:t>
      </w:r>
      <w:r w:rsidR="094E3FAB" w:rsidRPr="13946780">
        <w:rPr>
          <w:rFonts w:ascii="Calibri" w:eastAsia="Calibri" w:hAnsi="Calibri" w:cs="Calibri"/>
          <w:b/>
          <w:bCs/>
          <w:lang w:val="en-GB"/>
        </w:rPr>
        <w:t xml:space="preserve">Change </w:t>
      </w:r>
      <w:r w:rsidR="5C0AB8DC" w:rsidRPr="13946780">
        <w:rPr>
          <w:rFonts w:ascii="Calibri" w:eastAsia="Calibri" w:hAnsi="Calibri" w:cs="Calibri"/>
          <w:b/>
          <w:bCs/>
          <w:lang w:val="en-GB"/>
        </w:rPr>
        <w:t>m</w:t>
      </w:r>
      <w:r w:rsidR="094E3FAB" w:rsidRPr="13946780">
        <w:rPr>
          <w:rFonts w:ascii="Calibri" w:eastAsia="Calibri" w:hAnsi="Calibri" w:cs="Calibri"/>
          <w:b/>
          <w:bCs/>
          <w:lang w:val="en-GB"/>
        </w:rPr>
        <w:t>anagement plan</w:t>
      </w:r>
      <w:r w:rsidR="4DAB704C" w:rsidRPr="13946780">
        <w:rPr>
          <w:rFonts w:ascii="Calibri" w:eastAsia="Calibri" w:hAnsi="Calibri" w:cs="Calibri"/>
          <w:b/>
          <w:bCs/>
          <w:lang w:val="en-GB"/>
        </w:rPr>
        <w:t xml:space="preserve"> </w:t>
      </w:r>
      <w:r w:rsidR="4DAB704C" w:rsidRPr="13946780">
        <w:rPr>
          <w:rFonts w:ascii="Calibri" w:eastAsia="Calibri" w:hAnsi="Calibri" w:cs="Calibri"/>
          <w:lang w:val="en-GB"/>
        </w:rPr>
        <w:t>–</w:t>
      </w:r>
      <w:r w:rsidR="094E3FAB" w:rsidRPr="13946780">
        <w:rPr>
          <w:rFonts w:ascii="Calibri" w:eastAsia="Calibri" w:hAnsi="Calibri" w:cs="Calibri"/>
          <w:lang w:val="en-GB"/>
        </w:rPr>
        <w:t xml:space="preserve"> </w:t>
      </w:r>
      <w:r w:rsidR="5C0AB8DC" w:rsidRPr="13946780">
        <w:rPr>
          <w:rFonts w:ascii="Calibri" w:eastAsia="Calibri" w:hAnsi="Calibri" w:cs="Calibri"/>
          <w:lang w:val="en-GB"/>
        </w:rPr>
        <w:t>s</w:t>
      </w:r>
      <w:r w:rsidR="094E3FAB" w:rsidRPr="13946780">
        <w:rPr>
          <w:rFonts w:ascii="Calibri" w:eastAsia="Calibri" w:hAnsi="Calibri" w:cs="Calibri"/>
          <w:lang w:val="en-GB"/>
        </w:rPr>
        <w:t xml:space="preserve">takeholder </w:t>
      </w:r>
      <w:r w:rsidR="5C0AB8DC" w:rsidRPr="13946780">
        <w:rPr>
          <w:rFonts w:ascii="Calibri" w:eastAsia="Calibri" w:hAnsi="Calibri" w:cs="Calibri"/>
          <w:lang w:val="en-GB"/>
        </w:rPr>
        <w:t xml:space="preserve">management </w:t>
      </w:r>
      <w:r w:rsidR="094E3FAB" w:rsidRPr="13946780">
        <w:rPr>
          <w:rFonts w:ascii="Calibri" w:eastAsia="Calibri" w:hAnsi="Calibri" w:cs="Calibri"/>
          <w:lang w:val="en-GB"/>
        </w:rPr>
        <w:t xml:space="preserve">and </w:t>
      </w:r>
      <w:r w:rsidR="5C0AB8DC" w:rsidRPr="13946780">
        <w:rPr>
          <w:rFonts w:ascii="Calibri" w:eastAsia="Calibri" w:hAnsi="Calibri" w:cs="Calibri"/>
          <w:lang w:val="en-GB"/>
        </w:rPr>
        <w:t>c</w:t>
      </w:r>
      <w:r w:rsidR="094E3FAB" w:rsidRPr="13946780">
        <w:rPr>
          <w:rFonts w:ascii="Calibri" w:eastAsia="Calibri" w:hAnsi="Calibri" w:cs="Calibri"/>
          <w:lang w:val="en-GB"/>
        </w:rPr>
        <w:t xml:space="preserve">ommunication </w:t>
      </w:r>
      <w:r w:rsidR="5C0AB8DC" w:rsidRPr="13946780">
        <w:rPr>
          <w:rFonts w:ascii="Calibri" w:eastAsia="Calibri" w:hAnsi="Calibri" w:cs="Calibri"/>
          <w:lang w:val="en-GB"/>
        </w:rPr>
        <w:t>p</w:t>
      </w:r>
      <w:r w:rsidR="094E3FAB" w:rsidRPr="13946780">
        <w:rPr>
          <w:rFonts w:ascii="Calibri" w:eastAsia="Calibri" w:hAnsi="Calibri" w:cs="Calibri"/>
          <w:lang w:val="en-GB"/>
        </w:rPr>
        <w:t xml:space="preserve">lan, </w:t>
      </w:r>
      <w:r w:rsidR="5C0AB8DC" w:rsidRPr="13946780">
        <w:rPr>
          <w:rFonts w:ascii="Calibri" w:eastAsia="Calibri" w:hAnsi="Calibri" w:cs="Calibri"/>
          <w:lang w:val="en-GB"/>
        </w:rPr>
        <w:t xml:space="preserve">supplemented by </w:t>
      </w:r>
      <w:r w:rsidR="094E3FAB" w:rsidRPr="13946780">
        <w:rPr>
          <w:rFonts w:ascii="Calibri" w:eastAsia="Calibri" w:hAnsi="Calibri" w:cs="Calibri"/>
          <w:lang w:val="en-GB"/>
        </w:rPr>
        <w:t xml:space="preserve">a </w:t>
      </w:r>
      <w:r w:rsidR="5C0AB8DC" w:rsidRPr="13946780">
        <w:rPr>
          <w:rFonts w:ascii="Calibri" w:eastAsia="Calibri" w:hAnsi="Calibri" w:cs="Calibri"/>
          <w:lang w:val="en-GB"/>
        </w:rPr>
        <w:t>s</w:t>
      </w:r>
      <w:r w:rsidR="094E3FAB" w:rsidRPr="13946780">
        <w:rPr>
          <w:rFonts w:ascii="Calibri" w:eastAsia="Calibri" w:hAnsi="Calibri" w:cs="Calibri"/>
          <w:lang w:val="en-GB"/>
        </w:rPr>
        <w:t xml:space="preserve">ocial </w:t>
      </w:r>
      <w:r w:rsidR="5C0AB8DC" w:rsidRPr="13946780">
        <w:rPr>
          <w:rFonts w:ascii="Calibri" w:eastAsia="Calibri" w:hAnsi="Calibri" w:cs="Calibri"/>
          <w:lang w:val="en-GB"/>
        </w:rPr>
        <w:t>p</w:t>
      </w:r>
      <w:r w:rsidR="094E3FAB" w:rsidRPr="13946780">
        <w:rPr>
          <w:rFonts w:ascii="Calibri" w:eastAsia="Calibri" w:hAnsi="Calibri" w:cs="Calibri"/>
          <w:lang w:val="en-GB"/>
        </w:rPr>
        <w:t xml:space="preserve">lan for the personnel that will be affected by the new situation. </w:t>
      </w:r>
      <w:r w:rsidR="1C07F779" w:rsidRPr="13946780">
        <w:rPr>
          <w:rFonts w:eastAsiaTheme="minorEastAsia"/>
          <w:lang w:val="en-GB"/>
        </w:rPr>
        <w:t>The Change Management Plan shall be delivered as a written report in Microsoft Word format. An executive summary (maximum 2 pages) shall be included at the beginning of the report.</w:t>
      </w:r>
      <w:r w:rsidR="43A74E97" w:rsidRPr="13946780">
        <w:rPr>
          <w:rFonts w:eastAsiaTheme="minorEastAsia"/>
          <w:lang w:val="en-GB"/>
        </w:rPr>
        <w:t xml:space="preserve"> </w:t>
      </w:r>
      <w:r w:rsidR="1C07F779" w:rsidRPr="13946780">
        <w:rPr>
          <w:rFonts w:eastAsiaTheme="minorEastAsia"/>
          <w:lang w:val="en-GB"/>
        </w:rPr>
        <w:t>The plan shall include any supporting materials (e.g., stakeholder maps, communication templates, training outlines) as annexes.</w:t>
      </w:r>
      <w:r w:rsidR="7599EED0" w:rsidRPr="13946780">
        <w:rPr>
          <w:rFonts w:eastAsiaTheme="minorEastAsia"/>
          <w:lang w:val="en-GB"/>
        </w:rPr>
        <w:t xml:space="preserve"> </w:t>
      </w:r>
      <w:r w:rsidR="1C07F779" w:rsidRPr="13946780">
        <w:rPr>
          <w:rFonts w:eastAsiaTheme="minorEastAsia"/>
          <w:lang w:val="en-GB"/>
        </w:rPr>
        <w:t>The Supplier shall present the Change Management Plan to the Contracting Authority in a dedicated meeting (in person or online), and incorporate feedback as required.</w:t>
      </w:r>
    </w:p>
    <w:p w14:paraId="7031D4D9" w14:textId="0C87C53F" w:rsidR="00BE7F5C" w:rsidRPr="005B441D" w:rsidRDefault="49ECD7EC" w:rsidP="3F046CD2">
      <w:pPr>
        <w:spacing w:after="0" w:line="360" w:lineRule="auto"/>
        <w:jc w:val="both"/>
        <w:rPr>
          <w:rFonts w:eastAsiaTheme="minorEastAsia"/>
          <w:lang w:val="en-GB"/>
        </w:rPr>
      </w:pPr>
      <w:r w:rsidRPr="3F1A5443">
        <w:rPr>
          <w:rFonts w:eastAsiaTheme="minorEastAsia"/>
          <w:b/>
          <w:bCs/>
          <w:lang w:val="en-GB"/>
        </w:rPr>
        <w:t>3.2.4.</w:t>
      </w:r>
      <w:r w:rsidRPr="3F1A5443">
        <w:rPr>
          <w:rFonts w:eastAsiaTheme="minorEastAsia"/>
          <w:lang w:val="en-GB"/>
        </w:rPr>
        <w:t xml:space="preserve"> </w:t>
      </w:r>
      <w:r w:rsidR="1ADF032A" w:rsidRPr="3F1A5443">
        <w:rPr>
          <w:rFonts w:eastAsiaTheme="minorEastAsia"/>
          <w:lang w:val="en-GB"/>
        </w:rPr>
        <w:t xml:space="preserve">The Supplier shall </w:t>
      </w:r>
      <w:r w:rsidR="779B5D64" w:rsidRPr="3F1A5443">
        <w:rPr>
          <w:rFonts w:eastAsiaTheme="minorEastAsia"/>
          <w:lang w:val="en-GB"/>
        </w:rPr>
        <w:t>p</w:t>
      </w:r>
      <w:r w:rsidR="00583A6D" w:rsidRPr="3F1A5443">
        <w:rPr>
          <w:rFonts w:eastAsiaTheme="minorEastAsia"/>
          <w:lang w:val="en-GB"/>
        </w:rPr>
        <w:t xml:space="preserve">rovide </w:t>
      </w:r>
      <w:r w:rsidR="00583A6D" w:rsidRPr="3F1A5443">
        <w:rPr>
          <w:rFonts w:eastAsiaTheme="minorEastAsia"/>
          <w:b/>
          <w:bCs/>
          <w:lang w:val="en-GB"/>
        </w:rPr>
        <w:t>a tool</w:t>
      </w:r>
      <w:r w:rsidR="00583A6D" w:rsidRPr="3F1A5443">
        <w:rPr>
          <w:rFonts w:eastAsiaTheme="minorEastAsia"/>
          <w:lang w:val="en-GB"/>
        </w:rPr>
        <w:t xml:space="preserve"> which uses multiple criteria, previously used by the Supplier </w:t>
      </w:r>
      <w:r w:rsidR="4E4B5115" w:rsidRPr="3F1A5443">
        <w:rPr>
          <w:rFonts w:eastAsiaTheme="minorEastAsia"/>
          <w:lang w:val="en-GB"/>
        </w:rPr>
        <w:t xml:space="preserve">within this study in order </w:t>
      </w:r>
      <w:r w:rsidR="00583A6D" w:rsidRPr="3F1A5443">
        <w:rPr>
          <w:rFonts w:eastAsiaTheme="minorEastAsia"/>
          <w:lang w:val="en-GB"/>
        </w:rPr>
        <w:t xml:space="preserve">to assess the outcomes of proposed changes or different operational scenarios. This could be </w:t>
      </w:r>
      <w:r w:rsidR="005A442E" w:rsidRPr="3F1A5443">
        <w:rPr>
          <w:rFonts w:eastAsiaTheme="minorEastAsia"/>
          <w:lang w:val="en-GB"/>
        </w:rPr>
        <w:t>generated</w:t>
      </w:r>
      <w:r w:rsidR="00583A6D" w:rsidRPr="3F1A5443">
        <w:rPr>
          <w:rFonts w:eastAsiaTheme="minorEastAsia"/>
          <w:lang w:val="en-GB"/>
        </w:rPr>
        <w:t xml:space="preserve"> in Excel</w:t>
      </w:r>
      <w:r w:rsidR="004F369E" w:rsidRPr="3F1A5443">
        <w:rPr>
          <w:rFonts w:eastAsiaTheme="minorEastAsia"/>
          <w:lang w:val="en-GB"/>
        </w:rPr>
        <w:t xml:space="preserve"> spreadsheet</w:t>
      </w:r>
      <w:r w:rsidR="00583A6D" w:rsidRPr="3F1A5443">
        <w:rPr>
          <w:rFonts w:eastAsiaTheme="minorEastAsia"/>
          <w:lang w:val="en-GB"/>
        </w:rPr>
        <w:t xml:space="preserve"> (or </w:t>
      </w:r>
      <w:r w:rsidR="004A24C8" w:rsidRPr="3F1A5443">
        <w:rPr>
          <w:rFonts w:eastAsiaTheme="minorEastAsia"/>
          <w:lang w:val="en-GB"/>
        </w:rPr>
        <w:t>equivalent</w:t>
      </w:r>
      <w:r w:rsidR="00583A6D" w:rsidRPr="3F1A5443">
        <w:rPr>
          <w:rFonts w:eastAsiaTheme="minorEastAsia"/>
          <w:lang w:val="en-GB"/>
        </w:rPr>
        <w:t xml:space="preserve">) </w:t>
      </w:r>
      <w:r w:rsidR="00E16781" w:rsidRPr="3F1A5443">
        <w:rPr>
          <w:rFonts w:eastAsiaTheme="minorEastAsia"/>
          <w:lang w:val="en-GB"/>
        </w:rPr>
        <w:t>and shall have</w:t>
      </w:r>
      <w:r w:rsidR="00981B82" w:rsidRPr="3F1A5443">
        <w:rPr>
          <w:rFonts w:eastAsiaTheme="minorEastAsia"/>
          <w:lang w:val="en-GB"/>
        </w:rPr>
        <w:t xml:space="preserve"> </w:t>
      </w:r>
      <w:r w:rsidR="00D92A66" w:rsidRPr="3F1A5443">
        <w:rPr>
          <w:rFonts w:eastAsiaTheme="minorEastAsia"/>
          <w:lang w:val="en-GB"/>
        </w:rPr>
        <w:t>a</w:t>
      </w:r>
      <w:r w:rsidR="00C1186C" w:rsidRPr="3F1A5443">
        <w:rPr>
          <w:rFonts w:eastAsiaTheme="minorEastAsia"/>
          <w:lang w:val="en-GB"/>
        </w:rPr>
        <w:t>n ability</w:t>
      </w:r>
      <w:r w:rsidR="00D92A66" w:rsidRPr="3F1A5443">
        <w:rPr>
          <w:rFonts w:eastAsiaTheme="minorEastAsia"/>
          <w:lang w:val="en-GB"/>
        </w:rPr>
        <w:t xml:space="preserve"> to</w:t>
      </w:r>
      <w:r w:rsidR="00E16781" w:rsidRPr="3F1A5443">
        <w:rPr>
          <w:rFonts w:eastAsiaTheme="minorEastAsia"/>
          <w:lang w:val="en-GB"/>
        </w:rPr>
        <w:t xml:space="preserve"> </w:t>
      </w:r>
      <w:r w:rsidR="00C1186C" w:rsidRPr="3F1A5443">
        <w:rPr>
          <w:rFonts w:eastAsiaTheme="minorEastAsia"/>
          <w:lang w:val="en-GB"/>
        </w:rPr>
        <w:t>change input values</w:t>
      </w:r>
      <w:r w:rsidR="00D92A66" w:rsidRPr="3F1A5443">
        <w:rPr>
          <w:rFonts w:eastAsiaTheme="minorEastAsia"/>
          <w:lang w:val="en-GB"/>
        </w:rPr>
        <w:t xml:space="preserve"> </w:t>
      </w:r>
      <w:r w:rsidR="00583A6D" w:rsidRPr="3F1A5443">
        <w:rPr>
          <w:rFonts w:eastAsiaTheme="minorEastAsia"/>
          <w:lang w:val="en-GB"/>
        </w:rPr>
        <w:t>(</w:t>
      </w:r>
      <w:r w:rsidR="009529C0" w:rsidRPr="3F1A5443">
        <w:rPr>
          <w:rFonts w:eastAsiaTheme="minorEastAsia"/>
          <w:lang w:val="en-GB"/>
        </w:rPr>
        <w:t>including but not limited to</w:t>
      </w:r>
      <w:r w:rsidR="00583A6D" w:rsidRPr="3F1A5443">
        <w:rPr>
          <w:rFonts w:eastAsiaTheme="minorEastAsia"/>
          <w:lang w:val="en-GB"/>
        </w:rPr>
        <w:t xml:space="preserve"> simulation outputs, traffic forecasts, ATCO availability, CNS equipment status, procedural constraints etc.) to then provide an indication on the biggest impacts across the planned future operations. This input capability must accommodate structured updates without requiring programming or custom development. The baseline functionalities of this tool must focus on enabling ON to assess, adjust, and monitor the operational evolution plan dynamically as new circumstances arise (e.g., traffic growth, regulatory change, infrastructure developments). </w:t>
      </w:r>
      <w:r w:rsidR="004A24C8" w:rsidRPr="3F1A5443">
        <w:rPr>
          <w:rFonts w:eastAsiaTheme="minorEastAsia"/>
          <w:lang w:val="en-GB"/>
        </w:rPr>
        <w:t>The tool must be compatible with standard operating systems used by the Contracting Authority (</w:t>
      </w:r>
      <w:r w:rsidR="74A2010F" w:rsidRPr="3F1A5443">
        <w:rPr>
          <w:rFonts w:eastAsiaTheme="minorEastAsia"/>
          <w:lang w:val="en-GB"/>
        </w:rPr>
        <w:t>including</w:t>
      </w:r>
      <w:r w:rsidR="004A24C8" w:rsidRPr="3F1A5443">
        <w:rPr>
          <w:rFonts w:eastAsiaTheme="minorEastAsia"/>
          <w:lang w:val="en-GB"/>
        </w:rPr>
        <w:t>,</w:t>
      </w:r>
      <w:r w:rsidR="026C779A" w:rsidRPr="3F1A5443">
        <w:rPr>
          <w:rFonts w:eastAsiaTheme="minorEastAsia"/>
          <w:lang w:val="en-GB"/>
        </w:rPr>
        <w:t xml:space="preserve"> but not limited to</w:t>
      </w:r>
      <w:r w:rsidR="004A24C8" w:rsidRPr="3F1A5443">
        <w:rPr>
          <w:rFonts w:eastAsiaTheme="minorEastAsia"/>
          <w:lang w:val="en-GB"/>
        </w:rPr>
        <w:t xml:space="preserve"> </w:t>
      </w:r>
      <w:r w:rsidR="004A24C8" w:rsidRPr="00105CBC">
        <w:rPr>
          <w:rFonts w:eastAsiaTheme="minorEastAsia"/>
          <w:i/>
          <w:iCs/>
          <w:lang w:val="en-GB"/>
        </w:rPr>
        <w:t>Windows 10/11</w:t>
      </w:r>
      <w:r w:rsidR="004A24C8" w:rsidRPr="3F1A5443">
        <w:rPr>
          <w:rFonts w:eastAsiaTheme="minorEastAsia"/>
          <w:lang w:val="en-GB"/>
        </w:rPr>
        <w:t xml:space="preserve">). No proprietary or paid third-party software (other than </w:t>
      </w:r>
      <w:r w:rsidR="004A24C8" w:rsidRPr="00105CBC">
        <w:rPr>
          <w:rFonts w:eastAsiaTheme="minorEastAsia"/>
          <w:i/>
          <w:iCs/>
          <w:lang w:val="en-GB"/>
        </w:rPr>
        <w:t>Microsoft Office</w:t>
      </w:r>
      <w:r w:rsidR="004A24C8" w:rsidRPr="3F1A5443">
        <w:rPr>
          <w:rFonts w:eastAsiaTheme="minorEastAsia"/>
          <w:lang w:val="en-GB"/>
        </w:rPr>
        <w:t xml:space="preserve"> suite) shall be required for basic operation. </w:t>
      </w:r>
      <w:r w:rsidR="00583A07" w:rsidRPr="3F1A5443">
        <w:rPr>
          <w:rFonts w:eastAsiaTheme="minorEastAsia"/>
          <w:lang w:val="en-GB"/>
        </w:rPr>
        <w:t>The tool must provide clear outputs, including visualizations (e.g., charts, tables) and summary reports, to support decision-making.</w:t>
      </w:r>
      <w:r w:rsidR="00FF543A" w:rsidRPr="3F1A5443">
        <w:rPr>
          <w:rFonts w:eastAsiaTheme="minorEastAsia"/>
          <w:lang w:val="en-GB"/>
        </w:rPr>
        <w:t xml:space="preserve"> The tool must include user guidance or help documentation in English.</w:t>
      </w:r>
    </w:p>
    <w:p w14:paraId="59E27EEC" w14:textId="5261F9EC" w:rsidR="2300C4B9" w:rsidRPr="005B441D" w:rsidRDefault="59E581CA" w:rsidP="00FE3B10">
      <w:pPr>
        <w:tabs>
          <w:tab w:val="left" w:pos="709"/>
        </w:tabs>
        <w:spacing w:before="160" w:line="360" w:lineRule="auto"/>
        <w:jc w:val="both"/>
        <w:rPr>
          <w:rFonts w:ascii="Calibri" w:eastAsia="Calibri" w:hAnsi="Calibri" w:cs="Calibri"/>
          <w:b/>
          <w:bCs/>
          <w:lang w:val="en-GB"/>
        </w:rPr>
      </w:pPr>
      <w:r w:rsidRPr="17E51206">
        <w:rPr>
          <w:rFonts w:ascii="Calibri" w:eastAsia="Calibri" w:hAnsi="Calibri" w:cs="Calibri"/>
          <w:b/>
          <w:bCs/>
          <w:lang w:val="en-GB"/>
        </w:rPr>
        <w:t xml:space="preserve">4. </w:t>
      </w:r>
      <w:r w:rsidR="2300C4B9" w:rsidRPr="17E51206">
        <w:rPr>
          <w:rFonts w:ascii="Calibri" w:eastAsia="Calibri" w:hAnsi="Calibri" w:cs="Calibri"/>
          <w:b/>
          <w:bCs/>
          <w:lang w:val="en-GB"/>
        </w:rPr>
        <w:t xml:space="preserve">WP4: </w:t>
      </w:r>
      <w:r w:rsidR="00665A39" w:rsidRPr="17E51206">
        <w:rPr>
          <w:rFonts w:ascii="Calibri" w:eastAsia="Calibri" w:hAnsi="Calibri" w:cs="Calibri"/>
          <w:b/>
          <w:bCs/>
          <w:lang w:val="en-GB"/>
        </w:rPr>
        <w:t>o</w:t>
      </w:r>
      <w:r w:rsidR="2300C4B9" w:rsidRPr="17E51206">
        <w:rPr>
          <w:rFonts w:ascii="Calibri" w:eastAsia="Calibri" w:hAnsi="Calibri" w:cs="Calibri"/>
          <w:b/>
          <w:bCs/>
          <w:lang w:val="en-GB"/>
        </w:rPr>
        <w:t xml:space="preserve">perational </w:t>
      </w:r>
      <w:r w:rsidR="00665A39" w:rsidRPr="17E51206">
        <w:rPr>
          <w:rFonts w:ascii="Calibri" w:eastAsia="Calibri" w:hAnsi="Calibri" w:cs="Calibri"/>
          <w:b/>
          <w:bCs/>
          <w:lang w:val="en-GB"/>
        </w:rPr>
        <w:t>e</w:t>
      </w:r>
      <w:r w:rsidR="2300C4B9" w:rsidRPr="17E51206">
        <w:rPr>
          <w:rFonts w:ascii="Calibri" w:eastAsia="Calibri" w:hAnsi="Calibri" w:cs="Calibri"/>
          <w:b/>
          <w:bCs/>
          <w:lang w:val="en-GB"/>
        </w:rPr>
        <w:t xml:space="preserve">volution </w:t>
      </w:r>
      <w:r w:rsidR="00665A39" w:rsidRPr="17E51206">
        <w:rPr>
          <w:rFonts w:ascii="Calibri" w:eastAsia="Calibri" w:hAnsi="Calibri" w:cs="Calibri"/>
          <w:b/>
          <w:bCs/>
          <w:lang w:val="en-GB"/>
        </w:rPr>
        <w:t>p</w:t>
      </w:r>
      <w:r w:rsidR="2300C4B9" w:rsidRPr="17E51206">
        <w:rPr>
          <w:rFonts w:ascii="Calibri" w:eastAsia="Calibri" w:hAnsi="Calibri" w:cs="Calibri"/>
          <w:b/>
          <w:bCs/>
          <w:lang w:val="en-GB"/>
        </w:rPr>
        <w:t>lan</w:t>
      </w:r>
    </w:p>
    <w:p w14:paraId="5C7647B7" w14:textId="77552E47" w:rsidR="00BE7F5C" w:rsidRPr="005B441D" w:rsidRDefault="1EF8D2FA" w:rsidP="00FE3B10">
      <w:pPr>
        <w:spacing w:line="360" w:lineRule="auto"/>
        <w:jc w:val="both"/>
        <w:textAlignment w:val="baseline"/>
        <w:rPr>
          <w:rFonts w:ascii="Calibri" w:eastAsia="Calibri" w:hAnsi="Calibri" w:cs="Calibri"/>
          <w:lang w:val="en-GB"/>
        </w:rPr>
      </w:pPr>
      <w:r w:rsidRPr="17E51206">
        <w:rPr>
          <w:rFonts w:ascii="Calibri" w:eastAsia="Calibri" w:hAnsi="Calibri" w:cs="Calibri"/>
          <w:lang w:val="en-GB"/>
        </w:rPr>
        <w:t>WP4</w:t>
      </w:r>
      <w:r w:rsidR="38A1712E" w:rsidRPr="17E51206">
        <w:rPr>
          <w:rFonts w:ascii="Calibri" w:eastAsia="Calibri" w:hAnsi="Calibri" w:cs="Calibri"/>
          <w:b/>
          <w:bCs/>
          <w:lang w:val="en-GB"/>
        </w:rPr>
        <w:t xml:space="preserve"> </w:t>
      </w:r>
      <w:r w:rsidR="38A1712E" w:rsidRPr="17E51206">
        <w:rPr>
          <w:rFonts w:ascii="Calibri" w:eastAsia="Calibri" w:hAnsi="Calibri" w:cs="Calibri"/>
          <w:lang w:val="en-GB"/>
        </w:rPr>
        <w:t>is t</w:t>
      </w:r>
      <w:r w:rsidRPr="17E51206">
        <w:rPr>
          <w:rFonts w:ascii="Calibri" w:eastAsia="Calibri" w:hAnsi="Calibri" w:cs="Calibri"/>
          <w:lang w:val="en-GB"/>
        </w:rPr>
        <w:t>he final phase w</w:t>
      </w:r>
      <w:r w:rsidR="3AC698FD" w:rsidRPr="17E51206">
        <w:rPr>
          <w:rFonts w:ascii="Calibri" w:eastAsia="Calibri" w:hAnsi="Calibri" w:cs="Calibri"/>
          <w:lang w:val="en-GB"/>
        </w:rPr>
        <w:t>hi</w:t>
      </w:r>
      <w:r w:rsidR="26F2D8BA" w:rsidRPr="17E51206">
        <w:rPr>
          <w:rFonts w:ascii="Calibri" w:eastAsia="Calibri" w:hAnsi="Calibri" w:cs="Calibri"/>
          <w:lang w:val="en-GB"/>
        </w:rPr>
        <w:t xml:space="preserve">ch </w:t>
      </w:r>
      <w:r w:rsidRPr="17E51206">
        <w:rPr>
          <w:rFonts w:ascii="Calibri" w:eastAsia="Calibri" w:hAnsi="Calibri" w:cs="Calibri"/>
          <w:lang w:val="en-GB"/>
        </w:rPr>
        <w:t>convert</w:t>
      </w:r>
      <w:r w:rsidR="1E725554" w:rsidRPr="17E51206">
        <w:rPr>
          <w:rFonts w:ascii="Calibri" w:eastAsia="Calibri" w:hAnsi="Calibri" w:cs="Calibri"/>
          <w:lang w:val="en-GB"/>
        </w:rPr>
        <w:t>s</w:t>
      </w:r>
      <w:r w:rsidRPr="17E51206">
        <w:rPr>
          <w:rFonts w:ascii="Calibri" w:eastAsia="Calibri" w:hAnsi="Calibri" w:cs="Calibri"/>
          <w:lang w:val="en-GB"/>
        </w:rPr>
        <w:t xml:space="preserve"> the business and organisational strategies into a cohesive </w:t>
      </w:r>
      <w:r w:rsidR="142DDF5B" w:rsidRPr="17E51206">
        <w:rPr>
          <w:rFonts w:ascii="Calibri" w:eastAsia="Calibri" w:hAnsi="Calibri" w:cs="Calibri"/>
          <w:lang w:val="en-GB"/>
        </w:rPr>
        <w:t>o</w:t>
      </w:r>
      <w:r w:rsidRPr="17E51206">
        <w:rPr>
          <w:rFonts w:ascii="Calibri" w:eastAsia="Calibri" w:hAnsi="Calibri" w:cs="Calibri"/>
          <w:lang w:val="en-GB"/>
        </w:rPr>
        <w:t xml:space="preserve">perational </w:t>
      </w:r>
      <w:r w:rsidR="142DDF5B" w:rsidRPr="17E51206">
        <w:rPr>
          <w:rFonts w:ascii="Calibri" w:eastAsia="Calibri" w:hAnsi="Calibri" w:cs="Calibri"/>
          <w:lang w:val="en-GB"/>
        </w:rPr>
        <w:t>e</w:t>
      </w:r>
      <w:r w:rsidRPr="17E51206">
        <w:rPr>
          <w:rFonts w:ascii="Calibri" w:eastAsia="Calibri" w:hAnsi="Calibri" w:cs="Calibri"/>
          <w:lang w:val="en-GB"/>
        </w:rPr>
        <w:t xml:space="preserve">volution </w:t>
      </w:r>
      <w:r w:rsidR="142DDF5B" w:rsidRPr="17E51206">
        <w:rPr>
          <w:rFonts w:ascii="Calibri" w:eastAsia="Calibri" w:hAnsi="Calibri" w:cs="Calibri"/>
          <w:lang w:val="en-GB"/>
        </w:rPr>
        <w:t>p</w:t>
      </w:r>
      <w:r w:rsidRPr="17E51206">
        <w:rPr>
          <w:rFonts w:ascii="Calibri" w:eastAsia="Calibri" w:hAnsi="Calibri" w:cs="Calibri"/>
          <w:lang w:val="en-GB"/>
        </w:rPr>
        <w:t xml:space="preserve">lan (OEP). This document </w:t>
      </w:r>
      <w:r w:rsidR="003B2201" w:rsidRPr="17E51206">
        <w:rPr>
          <w:rFonts w:ascii="Calibri" w:eastAsia="Calibri" w:hAnsi="Calibri" w:cs="Calibri"/>
          <w:lang w:val="en-GB"/>
        </w:rPr>
        <w:t xml:space="preserve">must </w:t>
      </w:r>
      <w:r w:rsidRPr="17E51206">
        <w:rPr>
          <w:rFonts w:ascii="Calibri" w:eastAsia="Calibri" w:hAnsi="Calibri" w:cs="Calibri"/>
          <w:lang w:val="en-GB"/>
        </w:rPr>
        <w:t xml:space="preserve">outline a practical, sequenced roadmap to achieving </w:t>
      </w:r>
      <w:r w:rsidR="142DDF5B" w:rsidRPr="17E51206">
        <w:rPr>
          <w:rFonts w:ascii="Calibri" w:eastAsia="Calibri" w:hAnsi="Calibri" w:cs="Calibri"/>
          <w:lang w:val="en-GB"/>
        </w:rPr>
        <w:t xml:space="preserve">the future </w:t>
      </w:r>
      <w:r w:rsidR="142DDF5B" w:rsidRPr="17E51206">
        <w:rPr>
          <w:rFonts w:ascii="Calibri" w:eastAsia="Calibri" w:hAnsi="Calibri" w:cs="Calibri"/>
          <w:lang w:val="en-GB"/>
        </w:rPr>
        <w:lastRenderedPageBreak/>
        <w:t xml:space="preserve">objectives of </w:t>
      </w:r>
      <w:r w:rsidRPr="17E51206">
        <w:rPr>
          <w:rFonts w:ascii="Calibri" w:eastAsia="Calibri" w:hAnsi="Calibri" w:cs="Calibri"/>
          <w:lang w:val="en-GB"/>
        </w:rPr>
        <w:t>Oro Navigacija.</w:t>
      </w:r>
      <w:r w:rsidRPr="17E51206">
        <w:rPr>
          <w:rFonts w:eastAsiaTheme="minorEastAsia"/>
          <w:lang w:val="en-GB"/>
        </w:rPr>
        <w:t xml:space="preserve"> </w:t>
      </w:r>
      <w:r w:rsidR="4998889E" w:rsidRPr="17E51206">
        <w:rPr>
          <w:rFonts w:eastAsiaTheme="minorEastAsia"/>
          <w:lang w:val="en-GB"/>
        </w:rPr>
        <w:t xml:space="preserve">The OEP in WP4 </w:t>
      </w:r>
      <w:r w:rsidR="23FAFE14" w:rsidRPr="17E51206">
        <w:rPr>
          <w:rFonts w:eastAsiaTheme="minorEastAsia"/>
          <w:lang w:val="en-GB"/>
        </w:rPr>
        <w:t>shall</w:t>
      </w:r>
      <w:r w:rsidR="4998889E" w:rsidRPr="17E51206">
        <w:rPr>
          <w:rFonts w:eastAsiaTheme="minorEastAsia"/>
          <w:lang w:val="en-GB"/>
        </w:rPr>
        <w:t xml:space="preserve"> then introduce and structure the necessary objectives and actions across short, </w:t>
      </w:r>
      <w:r w:rsidR="0791AB3C" w:rsidRPr="17E51206">
        <w:rPr>
          <w:rFonts w:eastAsiaTheme="minorEastAsia"/>
          <w:lang w:val="en-GB"/>
        </w:rPr>
        <w:t>medium,</w:t>
      </w:r>
      <w:r w:rsidR="4998889E" w:rsidRPr="17E51206">
        <w:rPr>
          <w:rFonts w:eastAsiaTheme="minorEastAsia"/>
          <w:lang w:val="en-GB"/>
        </w:rPr>
        <w:t xml:space="preserve"> and long-term horizons.</w:t>
      </w:r>
    </w:p>
    <w:p w14:paraId="66AF41E9" w14:textId="45BA555C" w:rsidR="009704AD" w:rsidRPr="005B441D" w:rsidRDefault="1EF8D2FA" w:rsidP="00FE3B10">
      <w:pPr>
        <w:spacing w:line="360" w:lineRule="auto"/>
        <w:jc w:val="both"/>
        <w:textAlignment w:val="baseline"/>
        <w:rPr>
          <w:rFonts w:ascii="Calibri" w:eastAsia="Calibri" w:hAnsi="Calibri" w:cs="Calibri"/>
          <w:lang w:val="en-GB"/>
        </w:rPr>
      </w:pPr>
      <w:r w:rsidRPr="769CC806">
        <w:rPr>
          <w:rFonts w:ascii="Calibri" w:eastAsia="Calibri" w:hAnsi="Calibri" w:cs="Calibri"/>
          <w:lang w:val="en-GB"/>
        </w:rPr>
        <w:t xml:space="preserve">OEP </w:t>
      </w:r>
      <w:r w:rsidR="23FAFE14" w:rsidRPr="769CC806">
        <w:rPr>
          <w:rFonts w:ascii="Calibri" w:eastAsia="Calibri" w:hAnsi="Calibri" w:cs="Calibri"/>
          <w:lang w:val="en-GB"/>
        </w:rPr>
        <w:t>shall</w:t>
      </w:r>
      <w:r w:rsidRPr="769CC806">
        <w:rPr>
          <w:rFonts w:ascii="Calibri" w:eastAsia="Calibri" w:hAnsi="Calibri" w:cs="Calibri"/>
          <w:lang w:val="en-GB"/>
        </w:rPr>
        <w:t xml:space="preserve"> include indicative timelines, resource and capability requirements, and implementation priorities across all areas addressed in the previous work packages. </w:t>
      </w:r>
    </w:p>
    <w:p w14:paraId="431D9CD1" w14:textId="13BDB904" w:rsidR="009704AD" w:rsidRPr="005B441D" w:rsidRDefault="4177C19C" w:rsidP="00FE3B10">
      <w:pPr>
        <w:pStyle w:val="ListParagraph"/>
        <w:tabs>
          <w:tab w:val="left" w:pos="567"/>
        </w:tabs>
        <w:spacing w:before="160" w:line="360" w:lineRule="auto"/>
        <w:ind w:left="0"/>
        <w:jc w:val="both"/>
        <w:textAlignment w:val="baseline"/>
        <w:rPr>
          <w:rFonts w:ascii="Calibri" w:eastAsia="Calibri" w:hAnsi="Calibri" w:cs="Calibri"/>
          <w:b/>
          <w:bCs/>
          <w:lang w:val="en-GB"/>
        </w:rPr>
      </w:pPr>
      <w:r w:rsidRPr="17E51206">
        <w:rPr>
          <w:rFonts w:ascii="Calibri" w:eastAsia="Calibri" w:hAnsi="Calibri" w:cs="Calibri"/>
          <w:b/>
          <w:bCs/>
          <w:lang w:val="en-GB"/>
        </w:rPr>
        <w:t>4.1.</w:t>
      </w:r>
      <w:r w:rsidR="50A7C955" w:rsidRPr="17E51206">
        <w:rPr>
          <w:rFonts w:ascii="Calibri" w:eastAsia="Calibri" w:hAnsi="Calibri" w:cs="Calibri"/>
          <w:b/>
          <w:bCs/>
          <w:lang w:val="en-GB"/>
        </w:rPr>
        <w:t xml:space="preserve"> </w:t>
      </w:r>
      <w:r w:rsidR="5EB03DC7" w:rsidRPr="17E51206">
        <w:rPr>
          <w:rFonts w:ascii="Calibri" w:eastAsia="Calibri" w:hAnsi="Calibri" w:cs="Calibri"/>
          <w:b/>
          <w:bCs/>
          <w:lang w:val="en-GB"/>
        </w:rPr>
        <w:t xml:space="preserve">WP4 </w:t>
      </w:r>
      <w:r w:rsidR="005F1F4E" w:rsidRPr="17E51206">
        <w:rPr>
          <w:rFonts w:ascii="Calibri" w:eastAsia="Calibri" w:hAnsi="Calibri" w:cs="Calibri"/>
          <w:b/>
          <w:bCs/>
          <w:lang w:val="en-GB"/>
        </w:rPr>
        <w:t>d</w:t>
      </w:r>
      <w:r w:rsidR="5EB03DC7" w:rsidRPr="17E51206">
        <w:rPr>
          <w:rFonts w:ascii="Calibri" w:eastAsia="Calibri" w:hAnsi="Calibri" w:cs="Calibri"/>
          <w:b/>
          <w:bCs/>
          <w:lang w:val="en-GB"/>
        </w:rPr>
        <w:t>eliverables</w:t>
      </w:r>
    </w:p>
    <w:p w14:paraId="268A7A17" w14:textId="706F7F9A" w:rsidR="00BE7F5C" w:rsidRPr="005B441D" w:rsidRDefault="17F27E0C" w:rsidP="00FE3B10">
      <w:pPr>
        <w:pStyle w:val="ListParagraph"/>
        <w:tabs>
          <w:tab w:val="left" w:pos="709"/>
        </w:tabs>
        <w:spacing w:after="0" w:line="360" w:lineRule="auto"/>
        <w:ind w:left="0"/>
        <w:jc w:val="both"/>
        <w:textAlignment w:val="baseline"/>
        <w:rPr>
          <w:rFonts w:ascii="Calibri" w:eastAsia="Calibri" w:hAnsi="Calibri" w:cs="Calibri"/>
          <w:lang w:val="en-GB"/>
        </w:rPr>
      </w:pPr>
      <w:r w:rsidRPr="13946780">
        <w:rPr>
          <w:rFonts w:ascii="Calibri" w:eastAsia="Calibri" w:hAnsi="Calibri" w:cs="Calibri"/>
          <w:b/>
          <w:bCs/>
          <w:lang w:val="en-GB"/>
        </w:rPr>
        <w:t xml:space="preserve">4.1.1. </w:t>
      </w:r>
      <w:r w:rsidR="5EB03DC7" w:rsidRPr="13946780">
        <w:rPr>
          <w:rFonts w:ascii="Calibri" w:eastAsia="Calibri" w:hAnsi="Calibri" w:cs="Calibri"/>
          <w:b/>
          <w:bCs/>
          <w:lang w:val="en-GB"/>
        </w:rPr>
        <w:t xml:space="preserve">Operational </w:t>
      </w:r>
      <w:r w:rsidR="005F1F4E" w:rsidRPr="13946780">
        <w:rPr>
          <w:rFonts w:ascii="Calibri" w:eastAsia="Calibri" w:hAnsi="Calibri" w:cs="Calibri"/>
          <w:b/>
          <w:bCs/>
          <w:lang w:val="en-GB"/>
        </w:rPr>
        <w:t>e</w:t>
      </w:r>
      <w:r w:rsidR="5EB03DC7" w:rsidRPr="13946780">
        <w:rPr>
          <w:rFonts w:ascii="Calibri" w:eastAsia="Calibri" w:hAnsi="Calibri" w:cs="Calibri"/>
          <w:b/>
          <w:bCs/>
          <w:lang w:val="en-GB"/>
        </w:rPr>
        <w:t xml:space="preserve">volution </w:t>
      </w:r>
      <w:r w:rsidR="005F1F4E" w:rsidRPr="13946780">
        <w:rPr>
          <w:rFonts w:ascii="Calibri" w:eastAsia="Calibri" w:hAnsi="Calibri" w:cs="Calibri"/>
          <w:b/>
          <w:bCs/>
          <w:lang w:val="en-GB"/>
        </w:rPr>
        <w:t>p</w:t>
      </w:r>
      <w:r w:rsidR="5EB03DC7" w:rsidRPr="13946780">
        <w:rPr>
          <w:rFonts w:ascii="Calibri" w:eastAsia="Calibri" w:hAnsi="Calibri" w:cs="Calibri"/>
          <w:b/>
          <w:bCs/>
          <w:lang w:val="en-GB"/>
        </w:rPr>
        <w:t>lan (OEP)</w:t>
      </w:r>
      <w:r w:rsidR="5EB03DC7" w:rsidRPr="13946780">
        <w:rPr>
          <w:rFonts w:ascii="Calibri" w:eastAsia="Calibri" w:hAnsi="Calibri" w:cs="Calibri"/>
          <w:lang w:val="en-GB"/>
        </w:rPr>
        <w:t xml:space="preserve"> – </w:t>
      </w:r>
      <w:r w:rsidR="005F1F4E" w:rsidRPr="13946780">
        <w:rPr>
          <w:rFonts w:ascii="Calibri" w:eastAsia="Calibri" w:hAnsi="Calibri" w:cs="Calibri"/>
          <w:lang w:val="en-GB"/>
        </w:rPr>
        <w:t>a</w:t>
      </w:r>
      <w:r w:rsidR="5EB03DC7" w:rsidRPr="13946780">
        <w:rPr>
          <w:rFonts w:ascii="Calibri" w:eastAsia="Calibri" w:hAnsi="Calibri" w:cs="Calibri"/>
          <w:lang w:val="en-GB"/>
        </w:rPr>
        <w:t xml:space="preserve"> report detailing the roadmap for implementing the </w:t>
      </w:r>
      <w:r w:rsidR="00EE5B8C" w:rsidRPr="13946780">
        <w:rPr>
          <w:rFonts w:ascii="Calibri" w:eastAsia="Calibri" w:hAnsi="Calibri" w:cs="Calibri"/>
          <w:lang w:val="en-GB"/>
        </w:rPr>
        <w:t xml:space="preserve">future </w:t>
      </w:r>
      <w:r w:rsidR="5EB03DC7" w:rsidRPr="13946780">
        <w:rPr>
          <w:rFonts w:ascii="Calibri" w:eastAsia="Calibri" w:hAnsi="Calibri" w:cs="Calibri"/>
          <w:lang w:val="en-GB"/>
        </w:rPr>
        <w:t>vision defined in WP2, with clear actions, timelines, responsibilities, and pre-requisites. This can be considered the main report, which also relies on the information contained in other documents.</w:t>
      </w:r>
    </w:p>
    <w:p w14:paraId="2E2FA28B" w14:textId="007F3D25" w:rsidR="00303531" w:rsidRPr="006D36ED" w:rsidRDefault="7D4F25A2" w:rsidP="00FE3B10">
      <w:pPr>
        <w:pStyle w:val="ListParagraph"/>
        <w:tabs>
          <w:tab w:val="left" w:pos="709"/>
        </w:tabs>
        <w:spacing w:after="0" w:line="360" w:lineRule="auto"/>
        <w:ind w:left="0"/>
        <w:jc w:val="both"/>
        <w:textAlignment w:val="baseline"/>
        <w:rPr>
          <w:rFonts w:ascii="Calibri" w:eastAsia="Calibri" w:hAnsi="Calibri" w:cs="Calibri"/>
          <w:lang w:val="en-US"/>
        </w:rPr>
      </w:pPr>
      <w:r w:rsidRPr="17E51206">
        <w:rPr>
          <w:rFonts w:ascii="Calibri" w:eastAsia="Calibri" w:hAnsi="Calibri" w:cs="Calibri"/>
          <w:b/>
          <w:bCs/>
          <w:lang w:val="en-GB"/>
        </w:rPr>
        <w:t>4.1.</w:t>
      </w:r>
      <w:r w:rsidR="00E818A1" w:rsidRPr="17E51206">
        <w:rPr>
          <w:rFonts w:ascii="Calibri" w:eastAsia="Calibri" w:hAnsi="Calibri" w:cs="Calibri"/>
          <w:b/>
          <w:bCs/>
          <w:lang w:val="en-GB"/>
        </w:rPr>
        <w:t>2</w:t>
      </w:r>
      <w:r w:rsidRPr="17E51206">
        <w:rPr>
          <w:rFonts w:ascii="Calibri" w:eastAsia="Calibri" w:hAnsi="Calibri" w:cs="Calibri"/>
          <w:b/>
          <w:bCs/>
          <w:lang w:val="en-GB"/>
        </w:rPr>
        <w:t xml:space="preserve">. </w:t>
      </w:r>
      <w:r w:rsidR="09AAC21A" w:rsidRPr="17E51206">
        <w:rPr>
          <w:rFonts w:ascii="Calibri" w:eastAsia="Calibri" w:hAnsi="Calibri" w:cs="Calibri"/>
          <w:b/>
          <w:bCs/>
          <w:lang w:val="en-GB"/>
        </w:rPr>
        <w:t xml:space="preserve">Cost </w:t>
      </w:r>
      <w:r w:rsidR="563A3367" w:rsidRPr="17E51206">
        <w:rPr>
          <w:rFonts w:ascii="Calibri" w:eastAsia="Calibri" w:hAnsi="Calibri" w:cs="Calibri"/>
          <w:b/>
          <w:bCs/>
          <w:lang w:val="en-GB"/>
        </w:rPr>
        <w:t>b</w:t>
      </w:r>
      <w:r w:rsidR="09AAC21A" w:rsidRPr="17E51206">
        <w:rPr>
          <w:rFonts w:ascii="Calibri" w:eastAsia="Calibri" w:hAnsi="Calibri" w:cs="Calibri"/>
          <w:b/>
          <w:bCs/>
          <w:lang w:val="en-GB"/>
        </w:rPr>
        <w:t xml:space="preserve">enefit </w:t>
      </w:r>
      <w:r w:rsidR="563A3367" w:rsidRPr="17E51206">
        <w:rPr>
          <w:rFonts w:ascii="Calibri" w:eastAsia="Calibri" w:hAnsi="Calibri" w:cs="Calibri"/>
          <w:b/>
          <w:bCs/>
          <w:lang w:val="en-GB"/>
        </w:rPr>
        <w:t>a</w:t>
      </w:r>
      <w:r w:rsidR="09AAC21A" w:rsidRPr="17E51206">
        <w:rPr>
          <w:rFonts w:ascii="Calibri" w:eastAsia="Calibri" w:hAnsi="Calibri" w:cs="Calibri"/>
          <w:b/>
          <w:bCs/>
          <w:lang w:val="en-GB"/>
        </w:rPr>
        <w:t xml:space="preserve">nalysis </w:t>
      </w:r>
      <w:r w:rsidR="563A3367" w:rsidRPr="17E51206">
        <w:rPr>
          <w:rFonts w:ascii="Calibri" w:eastAsia="Calibri" w:hAnsi="Calibri" w:cs="Calibri"/>
          <w:b/>
          <w:bCs/>
          <w:lang w:val="en-GB"/>
        </w:rPr>
        <w:t>m</w:t>
      </w:r>
      <w:r w:rsidR="09AAC21A" w:rsidRPr="17E51206">
        <w:rPr>
          <w:rFonts w:ascii="Calibri" w:eastAsia="Calibri" w:hAnsi="Calibri" w:cs="Calibri"/>
          <w:b/>
          <w:bCs/>
          <w:lang w:val="en-GB"/>
        </w:rPr>
        <w:t xml:space="preserve">odel and </w:t>
      </w:r>
      <w:r w:rsidR="563A3367" w:rsidRPr="17E51206">
        <w:rPr>
          <w:rFonts w:ascii="Calibri" w:eastAsia="Calibri" w:hAnsi="Calibri" w:cs="Calibri"/>
          <w:b/>
          <w:bCs/>
          <w:lang w:val="en-GB"/>
        </w:rPr>
        <w:t>r</w:t>
      </w:r>
      <w:r w:rsidR="09AAC21A" w:rsidRPr="17E51206">
        <w:rPr>
          <w:rFonts w:ascii="Calibri" w:eastAsia="Calibri" w:hAnsi="Calibri" w:cs="Calibri"/>
          <w:b/>
          <w:bCs/>
          <w:lang w:val="en-GB"/>
        </w:rPr>
        <w:t>eport</w:t>
      </w:r>
      <w:r w:rsidR="00DF2562" w:rsidRPr="17E51206">
        <w:rPr>
          <w:rFonts w:ascii="Calibri" w:eastAsia="Calibri" w:hAnsi="Calibri" w:cs="Calibri"/>
          <w:b/>
          <w:bCs/>
          <w:lang w:val="en-GB"/>
        </w:rPr>
        <w:t xml:space="preserve"> (CBA)</w:t>
      </w:r>
      <w:r w:rsidR="09AAC21A" w:rsidRPr="17E51206">
        <w:rPr>
          <w:rFonts w:ascii="Calibri" w:eastAsia="Calibri" w:hAnsi="Calibri" w:cs="Calibri"/>
          <w:lang w:val="en-GB"/>
        </w:rPr>
        <w:t xml:space="preserve"> – </w:t>
      </w:r>
      <w:r w:rsidR="563A3367" w:rsidRPr="17E51206">
        <w:rPr>
          <w:rFonts w:ascii="Calibri" w:eastAsia="Calibri" w:hAnsi="Calibri" w:cs="Calibri"/>
          <w:lang w:val="en-GB"/>
        </w:rPr>
        <w:t>a</w:t>
      </w:r>
      <w:r w:rsidR="09AAC21A" w:rsidRPr="17E51206">
        <w:rPr>
          <w:rFonts w:ascii="Calibri" w:eastAsia="Calibri" w:hAnsi="Calibri" w:cs="Calibri"/>
          <w:lang w:val="en-GB"/>
        </w:rPr>
        <w:t xml:space="preserve"> financial model with an accompanying report which appraises the implementation</w:t>
      </w:r>
      <w:r w:rsidR="00CD285E" w:rsidRPr="17E51206">
        <w:rPr>
          <w:rFonts w:ascii="Calibri" w:eastAsia="Calibri" w:hAnsi="Calibri" w:cs="Calibri"/>
          <w:lang w:val="en-GB"/>
        </w:rPr>
        <w:t xml:space="preserve"> of different scenarios provided in WP2</w:t>
      </w:r>
      <w:r w:rsidR="09AAC21A" w:rsidRPr="17E51206">
        <w:rPr>
          <w:rFonts w:ascii="Calibri" w:eastAsia="Calibri" w:hAnsi="Calibri" w:cs="Calibri"/>
          <w:lang w:val="en-GB"/>
        </w:rPr>
        <w:t xml:space="preserve"> assessing both the costs and the benefits. </w:t>
      </w:r>
      <w:r w:rsidR="00303531" w:rsidRPr="17E51206">
        <w:rPr>
          <w:rFonts w:ascii="Calibri" w:eastAsia="Calibri" w:hAnsi="Calibri" w:cs="Calibri"/>
          <w:lang w:val="en-US"/>
        </w:rPr>
        <w:t>The assumptions and criteria for evaluating cost benefits must be proposed to and agreed with the customer.</w:t>
      </w:r>
      <w:r w:rsidR="000F34B1" w:rsidRPr="17E51206">
        <w:rPr>
          <w:rFonts w:ascii="Calibri" w:eastAsia="Calibri" w:hAnsi="Calibri" w:cs="Calibri"/>
          <w:lang w:val="en-US"/>
        </w:rPr>
        <w:t xml:space="preserve"> Requirements for CBA:</w:t>
      </w:r>
    </w:p>
    <w:p w14:paraId="1CDC7D91" w14:textId="669D96EF" w:rsidR="004A74D7" w:rsidRDefault="00303531" w:rsidP="00FE3B10">
      <w:pPr>
        <w:pStyle w:val="ListParagraph"/>
        <w:tabs>
          <w:tab w:val="left" w:pos="709"/>
        </w:tabs>
        <w:spacing w:after="0" w:line="360" w:lineRule="auto"/>
        <w:ind w:left="0"/>
        <w:jc w:val="both"/>
        <w:textAlignment w:val="baseline"/>
        <w:rPr>
          <w:lang w:val="en-US"/>
        </w:rPr>
      </w:pPr>
      <w:r w:rsidRPr="3F046CD2">
        <w:rPr>
          <w:b/>
          <w:bCs/>
          <w:lang w:val="en-US"/>
        </w:rPr>
        <w:t>4.1.</w:t>
      </w:r>
      <w:r w:rsidR="004A74D7" w:rsidRPr="3F046CD2">
        <w:rPr>
          <w:b/>
          <w:bCs/>
          <w:lang w:val="en-US"/>
        </w:rPr>
        <w:t>2</w:t>
      </w:r>
      <w:r w:rsidRPr="3F046CD2">
        <w:rPr>
          <w:b/>
          <w:bCs/>
          <w:lang w:val="en-US"/>
        </w:rPr>
        <w:t>.</w:t>
      </w:r>
      <w:r w:rsidR="004A74D7" w:rsidRPr="3F046CD2">
        <w:rPr>
          <w:b/>
          <w:bCs/>
          <w:lang w:val="en-US"/>
        </w:rPr>
        <w:t>1.</w:t>
      </w:r>
      <w:r w:rsidR="004A74D7" w:rsidRPr="3F046CD2">
        <w:rPr>
          <w:lang w:val="en-US"/>
        </w:rPr>
        <w:t xml:space="preserve"> </w:t>
      </w:r>
      <w:r w:rsidRPr="3F046CD2">
        <w:rPr>
          <w:b/>
          <w:bCs/>
          <w:lang w:val="en-US"/>
        </w:rPr>
        <w:t>The Supplier must ensure</w:t>
      </w:r>
      <w:r w:rsidRPr="3F046CD2">
        <w:rPr>
          <w:lang w:val="en-US"/>
        </w:rPr>
        <w:t xml:space="preserve"> </w:t>
      </w:r>
      <w:r w:rsidRPr="3F046CD2">
        <w:rPr>
          <w:b/>
          <w:bCs/>
          <w:lang w:val="en-US"/>
        </w:rPr>
        <w:t>that the CBA scope clearly distinguishes</w:t>
      </w:r>
      <w:r w:rsidR="1F9DD44A" w:rsidRPr="3F046CD2">
        <w:rPr>
          <w:b/>
          <w:bCs/>
          <w:lang w:val="en-US"/>
        </w:rPr>
        <w:t xml:space="preserve"> different scenarios</w:t>
      </w:r>
      <w:r w:rsidRPr="3F046CD2">
        <w:rPr>
          <w:lang w:val="en-US"/>
        </w:rPr>
        <w:t xml:space="preserve"> (i.e. the data can be used as separate CBAs in the future)</w:t>
      </w:r>
      <w:r w:rsidR="5D243E3E" w:rsidRPr="3F046CD2">
        <w:rPr>
          <w:lang w:val="en-US"/>
        </w:rPr>
        <w:t>.</w:t>
      </w:r>
      <w:r w:rsidRPr="3F046CD2">
        <w:rPr>
          <w:lang w:val="en-US"/>
        </w:rPr>
        <w:t xml:space="preserve"> </w:t>
      </w:r>
      <w:r w:rsidR="7FF6968A" w:rsidRPr="3F046CD2">
        <w:rPr>
          <w:lang w:val="en-US"/>
        </w:rPr>
        <w:t>T</w:t>
      </w:r>
      <w:r w:rsidRPr="3F046CD2">
        <w:rPr>
          <w:lang w:val="en-US"/>
        </w:rPr>
        <w:t>he Supplier must follow the general principles of cost-benefit analysis in the document 'Methodological Guidelines for the Conduct of Cost-Benefit Analysis of Investment Projects', commissioned by the European Commission</w:t>
      </w:r>
      <w:r>
        <w:t>.</w:t>
      </w:r>
      <w:r w:rsidR="2FEDDC41">
        <w:t xml:space="preserve"> (This document can be accessed via this link: </w:t>
      </w:r>
      <w:r w:rsidR="2FEDDC41" w:rsidRPr="00105CBC">
        <w:rPr>
          <w:rFonts w:eastAsiaTheme="minorEastAsia"/>
        </w:rPr>
        <w:t>https://ec.europa.eu/regional_policy/en/information/publications/guides/2014/guide-to-cost-benefit-analysis-of-investment-projects-for-cohesion-policy-2014-2020)</w:t>
      </w:r>
      <w:r>
        <w:br/>
      </w:r>
      <w:r w:rsidRPr="3F046CD2">
        <w:rPr>
          <w:b/>
          <w:bCs/>
          <w:lang w:val="en-US"/>
        </w:rPr>
        <w:t>4.1.</w:t>
      </w:r>
      <w:r w:rsidR="004A74D7" w:rsidRPr="3F046CD2">
        <w:rPr>
          <w:b/>
          <w:bCs/>
          <w:lang w:val="en-US"/>
        </w:rPr>
        <w:t>2.2.</w:t>
      </w:r>
      <w:r w:rsidRPr="3F046CD2">
        <w:rPr>
          <w:b/>
          <w:bCs/>
          <w:lang w:val="en-US"/>
        </w:rPr>
        <w:t xml:space="preserve"> </w:t>
      </w:r>
      <w:r w:rsidRPr="3F046CD2">
        <w:rPr>
          <w:lang w:val="en-US"/>
        </w:rPr>
        <w:t>C</w:t>
      </w:r>
      <w:r w:rsidRPr="3F046CD2">
        <w:rPr>
          <w:b/>
          <w:bCs/>
          <w:lang w:val="en-US"/>
        </w:rPr>
        <w:t>BA should cover all defined scenarios</w:t>
      </w:r>
      <w:r w:rsidRPr="3F046CD2">
        <w:rPr>
          <w:lang w:val="en-US"/>
        </w:rPr>
        <w:t>, to compare the costs and benefits created by each of them, to prepare a detailed summarizing CBA report comparing all defined scenarios, to coordinate it with ON and submit coordinated final version of the report, which shall reflect the reasoned conclusions obtained from the CBA.</w:t>
      </w:r>
    </w:p>
    <w:p w14:paraId="42B136D6" w14:textId="6E3084F4" w:rsidR="00AB7C34" w:rsidRDefault="74E04BE5" w:rsidP="00FE3B10">
      <w:pPr>
        <w:pStyle w:val="ListParagraph"/>
        <w:tabs>
          <w:tab w:val="left" w:pos="709"/>
        </w:tabs>
        <w:spacing w:after="0" w:line="360" w:lineRule="auto"/>
        <w:ind w:left="0"/>
        <w:jc w:val="both"/>
        <w:textAlignment w:val="baseline"/>
        <w:rPr>
          <w:lang w:val="en-US"/>
        </w:rPr>
      </w:pPr>
      <w:r w:rsidRPr="17E51206">
        <w:rPr>
          <w:b/>
          <w:bCs/>
          <w:lang w:val="en-US"/>
        </w:rPr>
        <w:t>4.1.2.3.</w:t>
      </w:r>
      <w:r w:rsidRPr="17E51206">
        <w:rPr>
          <w:lang w:val="en-US"/>
        </w:rPr>
        <w:t xml:space="preserve"> </w:t>
      </w:r>
      <w:r w:rsidR="250C9B15" w:rsidRPr="17E51206">
        <w:rPr>
          <w:b/>
          <w:bCs/>
          <w:lang w:val="en-US"/>
        </w:rPr>
        <w:t xml:space="preserve">In </w:t>
      </w:r>
      <w:r w:rsidR="6377DAB4" w:rsidRPr="17E51206">
        <w:rPr>
          <w:b/>
          <w:bCs/>
          <w:lang w:val="en-US"/>
        </w:rPr>
        <w:t>CBA,</w:t>
      </w:r>
      <w:r w:rsidR="250C9B15" w:rsidRPr="17E51206">
        <w:rPr>
          <w:b/>
          <w:bCs/>
          <w:lang w:val="en-US"/>
        </w:rPr>
        <w:t xml:space="preserve"> Supplier shall define and clearly identify</w:t>
      </w:r>
      <w:r w:rsidR="250C9B15" w:rsidRPr="17E51206">
        <w:rPr>
          <w:lang w:val="en-US"/>
        </w:rPr>
        <w:t xml:space="preserve"> the required investments, operating costs and benefits of each scenario (increase in revenue or saving in costs and/or time, improvement of performance indicators) and other related assumptions.</w:t>
      </w:r>
    </w:p>
    <w:p w14:paraId="23918756" w14:textId="2748792B" w:rsidR="00303531" w:rsidRPr="00F67664" w:rsidRDefault="250C9B15" w:rsidP="00FE3B10">
      <w:pPr>
        <w:pStyle w:val="ListParagraph"/>
        <w:tabs>
          <w:tab w:val="left" w:pos="709"/>
        </w:tabs>
        <w:spacing w:after="0" w:line="360" w:lineRule="auto"/>
        <w:ind w:left="0"/>
        <w:jc w:val="both"/>
        <w:textAlignment w:val="baseline"/>
        <w:rPr>
          <w:b/>
          <w:bCs/>
          <w:lang w:val="en-US"/>
        </w:rPr>
      </w:pPr>
      <w:r w:rsidRPr="17E51206">
        <w:rPr>
          <w:b/>
          <w:bCs/>
          <w:lang w:val="en-US"/>
        </w:rPr>
        <w:t>4.1.</w:t>
      </w:r>
      <w:r w:rsidR="1D7A3CCC" w:rsidRPr="17E51206">
        <w:rPr>
          <w:b/>
          <w:bCs/>
          <w:lang w:val="en-US"/>
        </w:rPr>
        <w:t>2.</w:t>
      </w:r>
      <w:r w:rsidR="21A9B07A" w:rsidRPr="17E51206">
        <w:rPr>
          <w:b/>
          <w:bCs/>
          <w:lang w:val="en-US"/>
        </w:rPr>
        <w:t>4</w:t>
      </w:r>
      <w:r w:rsidRPr="17E51206">
        <w:rPr>
          <w:b/>
          <w:bCs/>
          <w:lang w:val="en-US"/>
        </w:rPr>
        <w:t>.</w:t>
      </w:r>
      <w:r w:rsidRPr="17E51206">
        <w:rPr>
          <w:lang w:val="en-US"/>
        </w:rPr>
        <w:t xml:space="preserve"> </w:t>
      </w:r>
      <w:r w:rsidRPr="17E51206">
        <w:rPr>
          <w:b/>
          <w:bCs/>
          <w:lang w:val="en-US"/>
        </w:rPr>
        <w:t>ON will provide the initial raw data</w:t>
      </w:r>
      <w:r w:rsidRPr="17E51206">
        <w:rPr>
          <w:lang w:val="en-US"/>
        </w:rPr>
        <w:t xml:space="preserve"> needed for CBA but will </w:t>
      </w:r>
      <w:r w:rsidR="10EB2855" w:rsidRPr="17E51206">
        <w:rPr>
          <w:lang w:val="en-US"/>
        </w:rPr>
        <w:t>not be</w:t>
      </w:r>
      <w:r w:rsidRPr="17E51206">
        <w:rPr>
          <w:lang w:val="en-US"/>
        </w:rPr>
        <w:t xml:space="preserve"> involved in </w:t>
      </w:r>
      <w:r w:rsidR="71993A77" w:rsidRPr="17E51206">
        <w:rPr>
          <w:lang w:val="en-US"/>
        </w:rPr>
        <w:t>filling in</w:t>
      </w:r>
      <w:r w:rsidRPr="17E51206">
        <w:rPr>
          <w:lang w:val="en-US"/>
        </w:rPr>
        <w:t xml:space="preserve"> any templates or making intermediate calculations at any CBA preparation stage.</w:t>
      </w:r>
      <w:r w:rsidR="00303531">
        <w:br/>
      </w:r>
      <w:r w:rsidRPr="17E51206">
        <w:rPr>
          <w:rFonts w:ascii="Calibri" w:eastAsia="Calibri" w:hAnsi="Calibri" w:cs="Calibri"/>
          <w:b/>
          <w:bCs/>
          <w:lang w:val="en-GB"/>
        </w:rPr>
        <w:t>4.1.</w:t>
      </w:r>
      <w:r w:rsidR="1D7A3CCC" w:rsidRPr="17E51206">
        <w:rPr>
          <w:rFonts w:ascii="Calibri" w:eastAsia="Calibri" w:hAnsi="Calibri" w:cs="Calibri"/>
          <w:b/>
          <w:bCs/>
          <w:lang w:val="en-GB"/>
        </w:rPr>
        <w:t>2.</w:t>
      </w:r>
      <w:r w:rsidR="21A9B07A" w:rsidRPr="17E51206">
        <w:rPr>
          <w:rFonts w:ascii="Calibri" w:eastAsia="Calibri" w:hAnsi="Calibri" w:cs="Calibri"/>
          <w:b/>
          <w:bCs/>
          <w:lang w:val="en-GB"/>
        </w:rPr>
        <w:t>5</w:t>
      </w:r>
      <w:r w:rsidRPr="17E51206">
        <w:rPr>
          <w:rFonts w:ascii="Calibri" w:eastAsia="Calibri" w:hAnsi="Calibri" w:cs="Calibri"/>
          <w:b/>
          <w:bCs/>
          <w:lang w:val="en-GB"/>
        </w:rPr>
        <w:t>. CBA must include:</w:t>
      </w:r>
    </w:p>
    <w:p w14:paraId="2101AEAF" w14:textId="225D300E" w:rsidR="00303531" w:rsidRDefault="00303531" w:rsidP="00FE3B10">
      <w:pPr>
        <w:tabs>
          <w:tab w:val="left" w:pos="709"/>
        </w:tabs>
        <w:spacing w:after="0" w:line="360" w:lineRule="auto"/>
        <w:jc w:val="both"/>
        <w:textAlignment w:val="baseline"/>
        <w:rPr>
          <w:rFonts w:ascii="Calibri" w:eastAsia="Calibri" w:hAnsi="Calibri" w:cs="Calibri"/>
          <w:b/>
          <w:bCs/>
          <w:lang w:val="en-GB"/>
        </w:rPr>
      </w:pPr>
      <w:r w:rsidRPr="17E51206">
        <w:rPr>
          <w:rFonts w:ascii="Calibri" w:eastAsia="Calibri" w:hAnsi="Calibri" w:cs="Calibri"/>
          <w:b/>
          <w:bCs/>
          <w:lang w:val="en-GB"/>
        </w:rPr>
        <w:t>4.1.</w:t>
      </w:r>
      <w:r w:rsidR="00AB7C34" w:rsidRPr="17E51206">
        <w:rPr>
          <w:rFonts w:ascii="Calibri" w:eastAsia="Calibri" w:hAnsi="Calibri" w:cs="Calibri"/>
          <w:b/>
          <w:bCs/>
          <w:lang w:val="en-GB"/>
        </w:rPr>
        <w:t>2.</w:t>
      </w:r>
      <w:r w:rsidR="000F34B1" w:rsidRPr="17E51206">
        <w:rPr>
          <w:rFonts w:ascii="Calibri" w:eastAsia="Calibri" w:hAnsi="Calibri" w:cs="Calibri"/>
          <w:b/>
          <w:bCs/>
          <w:lang w:val="en-GB"/>
        </w:rPr>
        <w:t>5</w:t>
      </w:r>
      <w:r w:rsidRPr="17E51206">
        <w:rPr>
          <w:rFonts w:ascii="Calibri" w:eastAsia="Calibri" w:hAnsi="Calibri" w:cs="Calibri"/>
          <w:b/>
          <w:bCs/>
          <w:lang w:val="en-GB"/>
        </w:rPr>
        <w:t>.1.</w:t>
      </w:r>
      <w:r w:rsidRPr="17E51206">
        <w:rPr>
          <w:rFonts w:ascii="Calibri" w:eastAsia="Calibri" w:hAnsi="Calibri" w:cs="Calibri"/>
          <w:lang w:val="en-GB"/>
        </w:rPr>
        <w:t xml:space="preserve"> </w:t>
      </w:r>
      <w:r w:rsidRPr="17E51206">
        <w:rPr>
          <w:rFonts w:ascii="Calibri" w:eastAsia="Calibri" w:hAnsi="Calibri" w:cs="Calibri"/>
          <w:b/>
          <w:bCs/>
          <w:lang w:val="en-GB"/>
        </w:rPr>
        <w:t>financial analysis;</w:t>
      </w:r>
    </w:p>
    <w:p w14:paraId="58972B24" w14:textId="6C093CDC" w:rsidR="00303531" w:rsidRDefault="00AB7C34" w:rsidP="00FE3B10">
      <w:pPr>
        <w:tabs>
          <w:tab w:val="left" w:pos="709"/>
        </w:tabs>
        <w:spacing w:after="0" w:line="360" w:lineRule="auto"/>
        <w:jc w:val="both"/>
        <w:textAlignment w:val="baseline"/>
        <w:rPr>
          <w:lang w:val="en-US"/>
        </w:rPr>
      </w:pPr>
      <w:r w:rsidRPr="17E51206">
        <w:rPr>
          <w:rFonts w:ascii="Calibri" w:eastAsia="Calibri" w:hAnsi="Calibri" w:cs="Calibri"/>
          <w:b/>
          <w:bCs/>
          <w:lang w:val="en-GB"/>
        </w:rPr>
        <w:t>4.1.2.5.</w:t>
      </w:r>
      <w:r w:rsidR="00303531" w:rsidRPr="17E51206">
        <w:rPr>
          <w:b/>
          <w:bCs/>
          <w:lang w:val="en-US"/>
        </w:rPr>
        <w:t>2.</w:t>
      </w:r>
      <w:r w:rsidR="00303531" w:rsidRPr="17E51206">
        <w:rPr>
          <w:lang w:val="en-US"/>
        </w:rPr>
        <w:t xml:space="preserve"> </w:t>
      </w:r>
      <w:r w:rsidR="00303531" w:rsidRPr="17E51206">
        <w:rPr>
          <w:b/>
          <w:bCs/>
          <w:lang w:val="en-US"/>
        </w:rPr>
        <w:t>financial flow analysis,</w:t>
      </w:r>
      <w:r w:rsidR="00303531" w:rsidRPr="17E51206">
        <w:rPr>
          <w:lang w:val="en-US"/>
        </w:rPr>
        <w:t xml:space="preserve"> must determine the essential financial analysis result indicators - net present value and internal rate of return (NPV and IRR);</w:t>
      </w:r>
    </w:p>
    <w:p w14:paraId="3A5EED6E" w14:textId="3970B178" w:rsidR="00303531" w:rsidRDefault="00AB7C34" w:rsidP="00FE3B10">
      <w:pPr>
        <w:tabs>
          <w:tab w:val="left" w:pos="709"/>
        </w:tabs>
        <w:spacing w:after="0" w:line="360" w:lineRule="auto"/>
        <w:jc w:val="both"/>
        <w:textAlignment w:val="baseline"/>
        <w:rPr>
          <w:rFonts w:ascii="Calibri" w:eastAsia="Calibri" w:hAnsi="Calibri" w:cs="Calibri"/>
          <w:b/>
          <w:bCs/>
          <w:lang w:val="en-GB"/>
        </w:rPr>
      </w:pPr>
      <w:r w:rsidRPr="17E51206">
        <w:rPr>
          <w:rFonts w:ascii="Calibri" w:eastAsia="Calibri" w:hAnsi="Calibri" w:cs="Calibri"/>
          <w:b/>
          <w:bCs/>
          <w:lang w:val="en-GB"/>
        </w:rPr>
        <w:t>4.1.2.5</w:t>
      </w:r>
      <w:r w:rsidR="00303531" w:rsidRPr="17E51206">
        <w:rPr>
          <w:rFonts w:ascii="Calibri" w:eastAsia="Calibri" w:hAnsi="Calibri" w:cs="Calibri"/>
          <w:b/>
          <w:bCs/>
          <w:lang w:val="en-GB"/>
        </w:rPr>
        <w:t>.3.</w:t>
      </w:r>
      <w:r w:rsidR="00303531" w:rsidRPr="17E51206">
        <w:rPr>
          <w:rFonts w:ascii="Calibri" w:eastAsia="Calibri" w:hAnsi="Calibri" w:cs="Calibri"/>
          <w:lang w:val="en-GB"/>
        </w:rPr>
        <w:t xml:space="preserve"> </w:t>
      </w:r>
      <w:r w:rsidR="00303531" w:rsidRPr="17E51206">
        <w:rPr>
          <w:rFonts w:ascii="Calibri" w:eastAsia="Calibri" w:hAnsi="Calibri" w:cs="Calibri"/>
          <w:b/>
          <w:bCs/>
          <w:lang w:val="en-GB"/>
        </w:rPr>
        <w:t>risks identification;</w:t>
      </w:r>
    </w:p>
    <w:p w14:paraId="66C75745" w14:textId="335511A6" w:rsidR="00303531" w:rsidRDefault="00AB7C34" w:rsidP="00FE3B10">
      <w:pPr>
        <w:tabs>
          <w:tab w:val="left" w:pos="709"/>
        </w:tabs>
        <w:spacing w:after="0" w:line="360" w:lineRule="auto"/>
        <w:jc w:val="both"/>
        <w:textAlignment w:val="baseline"/>
        <w:rPr>
          <w:rFonts w:ascii="Calibri" w:eastAsia="Calibri" w:hAnsi="Calibri" w:cs="Calibri"/>
          <w:b/>
          <w:bCs/>
          <w:lang w:val="en-GB"/>
        </w:rPr>
      </w:pPr>
      <w:r w:rsidRPr="17E51206">
        <w:rPr>
          <w:rFonts w:ascii="Calibri" w:eastAsia="Calibri" w:hAnsi="Calibri" w:cs="Calibri"/>
          <w:b/>
          <w:bCs/>
          <w:lang w:val="en-GB"/>
        </w:rPr>
        <w:t>4.1.2.5.</w:t>
      </w:r>
      <w:r w:rsidR="00303531" w:rsidRPr="17E51206">
        <w:rPr>
          <w:rFonts w:ascii="Calibri" w:eastAsia="Calibri" w:hAnsi="Calibri" w:cs="Calibri"/>
          <w:b/>
          <w:bCs/>
          <w:lang w:val="en-GB"/>
        </w:rPr>
        <w:t>4.</w:t>
      </w:r>
      <w:r w:rsidR="00303531" w:rsidRPr="17E51206">
        <w:rPr>
          <w:rFonts w:ascii="Calibri" w:eastAsia="Calibri" w:hAnsi="Calibri" w:cs="Calibri"/>
          <w:lang w:val="en-GB"/>
        </w:rPr>
        <w:t xml:space="preserve"> </w:t>
      </w:r>
      <w:r w:rsidR="00303531" w:rsidRPr="17E51206">
        <w:rPr>
          <w:rFonts w:ascii="Calibri" w:eastAsia="Calibri" w:hAnsi="Calibri" w:cs="Calibri"/>
          <w:b/>
          <w:bCs/>
          <w:lang w:val="en-GB"/>
        </w:rPr>
        <w:t>sensitivity analysis.</w:t>
      </w:r>
    </w:p>
    <w:p w14:paraId="086BE8C2" w14:textId="6192EAF7" w:rsidR="00303531" w:rsidRDefault="003C22B9" w:rsidP="00FE3B10">
      <w:pPr>
        <w:tabs>
          <w:tab w:val="left" w:pos="709"/>
        </w:tabs>
        <w:spacing w:after="0" w:line="360" w:lineRule="auto"/>
        <w:jc w:val="both"/>
        <w:textAlignment w:val="baseline"/>
        <w:rPr>
          <w:rFonts w:ascii="Calibri" w:eastAsia="Calibri" w:hAnsi="Calibri" w:cs="Calibri"/>
          <w:lang w:val="en-GB"/>
        </w:rPr>
      </w:pPr>
      <w:r w:rsidRPr="17E51206">
        <w:rPr>
          <w:rFonts w:ascii="Calibri" w:eastAsia="Calibri" w:hAnsi="Calibri" w:cs="Calibri"/>
          <w:b/>
          <w:bCs/>
          <w:lang w:val="en-GB"/>
        </w:rPr>
        <w:t>4.1.2.</w:t>
      </w:r>
      <w:r w:rsidR="00B80F63" w:rsidRPr="17E51206">
        <w:rPr>
          <w:rFonts w:ascii="Calibri" w:eastAsia="Calibri" w:hAnsi="Calibri" w:cs="Calibri"/>
          <w:b/>
          <w:bCs/>
          <w:lang w:val="en-GB"/>
        </w:rPr>
        <w:t>6</w:t>
      </w:r>
      <w:r w:rsidR="00303531" w:rsidRPr="17E51206">
        <w:rPr>
          <w:rFonts w:ascii="Calibri" w:eastAsia="Calibri" w:hAnsi="Calibri" w:cs="Calibri"/>
          <w:b/>
          <w:bCs/>
          <w:lang w:val="en-GB"/>
        </w:rPr>
        <w:t>.</w:t>
      </w:r>
      <w:r w:rsidR="00303531" w:rsidRPr="17E51206">
        <w:rPr>
          <w:rFonts w:ascii="Calibri" w:eastAsia="Calibri" w:hAnsi="Calibri" w:cs="Calibri"/>
          <w:lang w:val="en-GB"/>
        </w:rPr>
        <w:t xml:space="preserve"> Financial analysis for </w:t>
      </w:r>
      <w:r w:rsidR="6CA2C94A" w:rsidRPr="17E51206">
        <w:rPr>
          <w:rFonts w:ascii="Calibri" w:eastAsia="Calibri" w:hAnsi="Calibri" w:cs="Calibri"/>
          <w:lang w:val="en-GB"/>
        </w:rPr>
        <w:t>each</w:t>
      </w:r>
      <w:r w:rsidR="00303531" w:rsidRPr="17E51206">
        <w:rPr>
          <w:rFonts w:ascii="Calibri" w:eastAsia="Calibri" w:hAnsi="Calibri" w:cs="Calibri"/>
          <w:lang w:val="en-GB"/>
        </w:rPr>
        <w:t xml:space="preserve"> scenario will have to cover:</w:t>
      </w:r>
    </w:p>
    <w:p w14:paraId="2ECD032A" w14:textId="5C4CE184" w:rsidR="00303531" w:rsidRDefault="001013E2" w:rsidP="00FE3B10">
      <w:pPr>
        <w:tabs>
          <w:tab w:val="left" w:pos="709"/>
        </w:tabs>
        <w:spacing w:after="0" w:line="360" w:lineRule="auto"/>
        <w:jc w:val="both"/>
        <w:textAlignment w:val="baseline"/>
        <w:rPr>
          <w:rFonts w:ascii="Calibri" w:eastAsia="Calibri" w:hAnsi="Calibri" w:cs="Calibri"/>
          <w:lang w:val="en-GB"/>
        </w:rPr>
      </w:pPr>
      <w:r w:rsidRPr="17E51206">
        <w:rPr>
          <w:rFonts w:ascii="Calibri" w:eastAsia="Calibri" w:hAnsi="Calibri" w:cs="Calibri"/>
          <w:b/>
          <w:bCs/>
          <w:lang w:val="en-GB"/>
        </w:rPr>
        <w:lastRenderedPageBreak/>
        <w:t>4.1.2.6.</w:t>
      </w:r>
      <w:r w:rsidR="00303531" w:rsidRPr="17E51206">
        <w:rPr>
          <w:rFonts w:ascii="Calibri" w:eastAsia="Calibri" w:hAnsi="Calibri" w:cs="Calibri"/>
          <w:b/>
          <w:bCs/>
          <w:lang w:val="en-GB"/>
        </w:rPr>
        <w:t>1. investments (CAPEX)</w:t>
      </w:r>
      <w:r w:rsidR="00303531" w:rsidRPr="17E51206">
        <w:rPr>
          <w:rFonts w:ascii="Calibri" w:eastAsia="Calibri" w:hAnsi="Calibri" w:cs="Calibri"/>
          <w:lang w:val="en-GB"/>
        </w:rPr>
        <w:t xml:space="preserve"> – including equipment and system costs (hardware and software acquisition), software licensing, integration costs and other costs related to the acquisition of long-term assets;</w:t>
      </w:r>
    </w:p>
    <w:p w14:paraId="09FF2DF0" w14:textId="0C74725A" w:rsidR="00303531" w:rsidRDefault="001013E2" w:rsidP="00FE3B10">
      <w:pPr>
        <w:tabs>
          <w:tab w:val="left" w:pos="709"/>
        </w:tabs>
        <w:spacing w:after="0" w:line="360" w:lineRule="auto"/>
        <w:jc w:val="both"/>
        <w:textAlignment w:val="baseline"/>
        <w:rPr>
          <w:rFonts w:ascii="Calibri" w:eastAsia="Calibri" w:hAnsi="Calibri" w:cs="Calibri"/>
          <w:lang w:val="en-GB"/>
        </w:rPr>
      </w:pPr>
      <w:r w:rsidRPr="17E51206">
        <w:rPr>
          <w:rFonts w:ascii="Calibri" w:eastAsia="Calibri" w:hAnsi="Calibri" w:cs="Calibri"/>
          <w:b/>
          <w:bCs/>
          <w:lang w:val="en-GB"/>
        </w:rPr>
        <w:t>4.1.2.6.</w:t>
      </w:r>
      <w:r w:rsidR="00303531" w:rsidRPr="17E51206">
        <w:rPr>
          <w:rFonts w:ascii="Calibri" w:eastAsia="Calibri" w:hAnsi="Calibri" w:cs="Calibri"/>
          <w:b/>
          <w:bCs/>
          <w:lang w:val="en-GB"/>
        </w:rPr>
        <w:t>2. operating costs (OPEX)</w:t>
      </w:r>
      <w:r w:rsidR="00303531" w:rsidRPr="17E51206">
        <w:rPr>
          <w:rFonts w:ascii="Calibri" w:eastAsia="Calibri" w:hAnsi="Calibri" w:cs="Calibri"/>
          <w:lang w:val="en-GB"/>
        </w:rPr>
        <w:t xml:space="preserve"> – staff costs (salary cost and other benefits as health insurance, etc.), training costs, maintenance and repair costs, administrations costs and other operating costs;</w:t>
      </w:r>
    </w:p>
    <w:p w14:paraId="1D921533" w14:textId="6A53A1A9" w:rsidR="00303531" w:rsidRDefault="001013E2" w:rsidP="00FE3B10">
      <w:pPr>
        <w:tabs>
          <w:tab w:val="left" w:pos="709"/>
        </w:tabs>
        <w:spacing w:after="0" w:line="360" w:lineRule="auto"/>
        <w:jc w:val="both"/>
        <w:textAlignment w:val="baseline"/>
        <w:rPr>
          <w:rFonts w:ascii="Calibri" w:eastAsia="Calibri" w:hAnsi="Calibri" w:cs="Calibri"/>
          <w:lang w:val="en-GB"/>
        </w:rPr>
      </w:pPr>
      <w:r w:rsidRPr="17E51206">
        <w:rPr>
          <w:rFonts w:ascii="Calibri" w:eastAsia="Calibri" w:hAnsi="Calibri" w:cs="Calibri"/>
          <w:b/>
          <w:bCs/>
          <w:lang w:val="en-GB"/>
        </w:rPr>
        <w:t>4.1.2.6.</w:t>
      </w:r>
      <w:r w:rsidR="00303531" w:rsidRPr="17E51206">
        <w:rPr>
          <w:rFonts w:ascii="Calibri" w:eastAsia="Calibri" w:hAnsi="Calibri" w:cs="Calibri"/>
          <w:b/>
          <w:bCs/>
          <w:lang w:val="en-GB"/>
        </w:rPr>
        <w:t>3. benefits</w:t>
      </w:r>
      <w:r w:rsidR="00303531" w:rsidRPr="17E51206">
        <w:rPr>
          <w:rFonts w:ascii="Calibri" w:eastAsia="Calibri" w:hAnsi="Calibri" w:cs="Calibri"/>
          <w:lang w:val="en-GB"/>
        </w:rPr>
        <w:t xml:space="preserve"> - revenues and/or savings (increase in revenues, savings in internal resources, costs), improvement of performance indicators;</w:t>
      </w:r>
    </w:p>
    <w:p w14:paraId="0844042C" w14:textId="256DCEBA" w:rsidR="00303531" w:rsidRPr="006D36ED" w:rsidRDefault="001013E2" w:rsidP="00FE3B10">
      <w:pPr>
        <w:tabs>
          <w:tab w:val="left" w:pos="709"/>
        </w:tabs>
        <w:spacing w:after="0" w:line="360" w:lineRule="auto"/>
        <w:jc w:val="both"/>
        <w:textAlignment w:val="baseline"/>
        <w:rPr>
          <w:rFonts w:ascii="Calibri" w:eastAsia="Calibri" w:hAnsi="Calibri" w:cs="Calibri"/>
          <w:lang w:val="en-GB"/>
        </w:rPr>
      </w:pPr>
      <w:r w:rsidRPr="17E51206">
        <w:rPr>
          <w:rFonts w:ascii="Calibri" w:eastAsia="Calibri" w:hAnsi="Calibri" w:cs="Calibri"/>
          <w:b/>
          <w:bCs/>
          <w:lang w:val="en-GB"/>
        </w:rPr>
        <w:t>4.1.2.6.</w:t>
      </w:r>
      <w:r w:rsidR="00303531" w:rsidRPr="17E51206">
        <w:rPr>
          <w:rFonts w:ascii="Calibri" w:eastAsia="Calibri" w:hAnsi="Calibri" w:cs="Calibri"/>
          <w:b/>
          <w:bCs/>
          <w:lang w:val="en-GB"/>
        </w:rPr>
        <w:t>4. calculations of financial indicators</w:t>
      </w:r>
      <w:r w:rsidR="00303531" w:rsidRPr="17E51206">
        <w:rPr>
          <w:rFonts w:ascii="Calibri" w:eastAsia="Calibri" w:hAnsi="Calibri" w:cs="Calibri"/>
          <w:lang w:val="en-GB"/>
        </w:rPr>
        <w:t xml:space="preserve"> – free cash flow (FCF</w:t>
      </w:r>
      <w:r w:rsidR="6AD67042" w:rsidRPr="17E51206">
        <w:rPr>
          <w:rFonts w:ascii="Calibri" w:eastAsia="Calibri" w:hAnsi="Calibri" w:cs="Calibri"/>
          <w:lang w:val="en-GB"/>
        </w:rPr>
        <w:t>), net</w:t>
      </w:r>
      <w:r w:rsidR="00303531" w:rsidRPr="17E51206">
        <w:rPr>
          <w:rFonts w:ascii="Calibri" w:eastAsia="Calibri" w:hAnsi="Calibri" w:cs="Calibri"/>
          <w:lang w:val="en-GB"/>
        </w:rPr>
        <w:t xml:space="preserve"> present values (NPV), internal rate of return (IRR);</w:t>
      </w:r>
    </w:p>
    <w:p w14:paraId="3460B9C4" w14:textId="00A0727E" w:rsidR="00303531" w:rsidRDefault="001013E2" w:rsidP="00FE3B10">
      <w:pPr>
        <w:pStyle w:val="ListParagraph"/>
        <w:tabs>
          <w:tab w:val="left" w:pos="709"/>
        </w:tabs>
        <w:spacing w:after="0" w:line="360" w:lineRule="auto"/>
        <w:ind w:left="0"/>
        <w:jc w:val="both"/>
        <w:textAlignment w:val="baseline"/>
        <w:rPr>
          <w:lang w:val="en-US"/>
        </w:rPr>
      </w:pPr>
      <w:r w:rsidRPr="17E51206">
        <w:rPr>
          <w:rFonts w:ascii="Calibri" w:eastAsia="Calibri" w:hAnsi="Calibri" w:cs="Calibri"/>
          <w:b/>
          <w:bCs/>
          <w:lang w:val="en-GB"/>
        </w:rPr>
        <w:t>4.1.2.6.</w:t>
      </w:r>
      <w:r w:rsidR="00303531" w:rsidRPr="17E51206">
        <w:rPr>
          <w:rFonts w:ascii="Calibri" w:eastAsia="Calibri" w:hAnsi="Calibri" w:cs="Calibri"/>
          <w:b/>
          <w:bCs/>
          <w:lang w:val="en-GB"/>
        </w:rPr>
        <w:t xml:space="preserve">5. </w:t>
      </w:r>
      <w:r w:rsidR="6E409639" w:rsidRPr="17E51206">
        <w:rPr>
          <w:b/>
          <w:bCs/>
          <w:lang w:val="en-US"/>
        </w:rPr>
        <w:t>graphical</w:t>
      </w:r>
      <w:r w:rsidR="00303531" w:rsidRPr="17E51206">
        <w:rPr>
          <w:b/>
          <w:bCs/>
          <w:lang w:val="en-US"/>
        </w:rPr>
        <w:t xml:space="preserve"> representation of cash flows</w:t>
      </w:r>
      <w:r w:rsidR="00303531" w:rsidRPr="17E51206">
        <w:rPr>
          <w:lang w:val="en-US"/>
        </w:rPr>
        <w:t xml:space="preserve">, identifying the payback, </w:t>
      </w:r>
      <w:r w:rsidR="5FB6A3DE" w:rsidRPr="17E51206">
        <w:rPr>
          <w:lang w:val="en-US"/>
        </w:rPr>
        <w:t>sensitivity,</w:t>
      </w:r>
      <w:r w:rsidR="00303531" w:rsidRPr="17E51206">
        <w:rPr>
          <w:lang w:val="en-US"/>
        </w:rPr>
        <w:t xml:space="preserve"> and other important analysis </w:t>
      </w:r>
      <w:r w:rsidR="0F08F0F5" w:rsidRPr="17E51206">
        <w:rPr>
          <w:lang w:val="en-US"/>
        </w:rPr>
        <w:t>outcomes</w:t>
      </w:r>
      <w:r w:rsidR="00303531" w:rsidRPr="17E51206">
        <w:rPr>
          <w:lang w:val="en-US"/>
        </w:rPr>
        <w:t xml:space="preserve"> of each scenario.</w:t>
      </w:r>
    </w:p>
    <w:p w14:paraId="4036F34D" w14:textId="39F12223" w:rsidR="00BE7F5C" w:rsidRPr="005B441D" w:rsidRDefault="00303531" w:rsidP="00FE3B10">
      <w:pPr>
        <w:pStyle w:val="ListParagraph"/>
        <w:tabs>
          <w:tab w:val="left" w:pos="709"/>
        </w:tabs>
        <w:spacing w:after="0" w:line="360" w:lineRule="auto"/>
        <w:ind w:left="0"/>
        <w:jc w:val="both"/>
        <w:textAlignment w:val="baseline"/>
        <w:rPr>
          <w:lang w:val="en-US"/>
        </w:rPr>
      </w:pPr>
      <w:r w:rsidRPr="17E51206">
        <w:rPr>
          <w:b/>
          <w:bCs/>
          <w:lang w:val="en-US"/>
        </w:rPr>
        <w:t>4.1.</w:t>
      </w:r>
      <w:r w:rsidR="00DA3867" w:rsidRPr="17E51206">
        <w:rPr>
          <w:b/>
          <w:bCs/>
          <w:lang w:val="en-US"/>
        </w:rPr>
        <w:t xml:space="preserve">2.7. </w:t>
      </w:r>
      <w:r w:rsidRPr="17E51206">
        <w:rPr>
          <w:b/>
          <w:bCs/>
          <w:lang w:val="en-US"/>
        </w:rPr>
        <w:t>The evaluation of scenarios assumptions, risks and the sensitivity analysis</w:t>
      </w:r>
      <w:r w:rsidRPr="17E51206">
        <w:rPr>
          <w:lang w:val="en-US"/>
        </w:rPr>
        <w:t xml:space="preserve"> must include and assess the main aspects of implementation, operation, regulatory and competitive environment, market capacity needs, technology choice, financial and other aspects considered as important by the Supplier. A sensitivity analysis must be performed to determine how deviations from specific assumptions and risks could positively and/or negatively affect the results of the scenarios and the benefits and costs created by them.</w:t>
      </w:r>
      <w:r w:rsidR="00BE7F5C">
        <w:br/>
      </w:r>
      <w:r w:rsidR="00DA3867" w:rsidRPr="17E51206">
        <w:rPr>
          <w:b/>
          <w:bCs/>
          <w:lang w:val="en-US"/>
        </w:rPr>
        <w:t>4.1.2.8</w:t>
      </w:r>
      <w:r w:rsidRPr="17E51206">
        <w:rPr>
          <w:b/>
          <w:bCs/>
          <w:lang w:val="en-US"/>
        </w:rPr>
        <w:t>. In the final CBA report</w:t>
      </w:r>
      <w:r w:rsidRPr="17E51206">
        <w:rPr>
          <w:lang w:val="en-US"/>
        </w:rPr>
        <w:t>, the key results of all analyzed scenario must be summarized, indicating and describing all possible scenarios, how and why each alternative may be attractive from a cost-benefit analysis perspective, indicating the key risks and the sensitivity of the alternatives, determining whether the benefit of the alternative outweighs its implementation costs and whether the alternative is a more rational choice from an economic point of view than other.</w:t>
      </w:r>
      <w:r w:rsidR="00BE7F5C">
        <w:br/>
      </w:r>
      <w:r w:rsidR="00DA3867" w:rsidRPr="17E51206">
        <w:rPr>
          <w:b/>
          <w:bCs/>
          <w:lang w:val="en-US"/>
        </w:rPr>
        <w:t>4.1.2.9</w:t>
      </w:r>
      <w:r w:rsidRPr="17E51206">
        <w:rPr>
          <w:b/>
          <w:bCs/>
          <w:lang w:val="en-US"/>
        </w:rPr>
        <w:t>. The Supplier, after evaluating all the scenarios, must provide a summary table</w:t>
      </w:r>
      <w:r w:rsidRPr="17E51206">
        <w:rPr>
          <w:lang w:val="en-US"/>
        </w:rPr>
        <w:t xml:space="preserve"> of the analyzed alternatives, which would contain the data of the criteria according to which the scenarios are compared;</w:t>
      </w:r>
      <w:r w:rsidR="00BE7F5C">
        <w:br/>
      </w:r>
      <w:r w:rsidRPr="17E51206">
        <w:rPr>
          <w:rFonts w:ascii="Calibri" w:eastAsia="Calibri" w:hAnsi="Calibri" w:cs="Calibri"/>
          <w:b/>
          <w:bCs/>
          <w:lang w:val="en-GB"/>
        </w:rPr>
        <w:t>4.1.</w:t>
      </w:r>
      <w:r w:rsidR="1FA545B8" w:rsidRPr="17E51206">
        <w:rPr>
          <w:rFonts w:ascii="Calibri" w:eastAsia="Calibri" w:hAnsi="Calibri" w:cs="Calibri"/>
          <w:b/>
          <w:bCs/>
          <w:lang w:val="en-GB"/>
        </w:rPr>
        <w:t>2.</w:t>
      </w:r>
      <w:r w:rsidRPr="17E51206">
        <w:rPr>
          <w:rFonts w:ascii="Calibri" w:eastAsia="Calibri" w:hAnsi="Calibri" w:cs="Calibri"/>
          <w:b/>
          <w:bCs/>
          <w:lang w:val="en-GB"/>
        </w:rPr>
        <w:t>1</w:t>
      </w:r>
      <w:r w:rsidR="00DA3867" w:rsidRPr="17E51206">
        <w:rPr>
          <w:rFonts w:ascii="Calibri" w:eastAsia="Calibri" w:hAnsi="Calibri" w:cs="Calibri"/>
          <w:b/>
          <w:bCs/>
          <w:lang w:val="en-GB"/>
        </w:rPr>
        <w:t>0</w:t>
      </w:r>
      <w:r w:rsidRPr="17E51206">
        <w:rPr>
          <w:rFonts w:ascii="Calibri" w:eastAsia="Calibri" w:hAnsi="Calibri" w:cs="Calibri"/>
          <w:b/>
          <w:bCs/>
          <w:lang w:val="en-GB"/>
        </w:rPr>
        <w:t xml:space="preserve">. </w:t>
      </w:r>
      <w:r w:rsidRPr="17E51206">
        <w:rPr>
          <w:b/>
          <w:bCs/>
          <w:lang w:val="en-US"/>
        </w:rPr>
        <w:t>The final report</w:t>
      </w:r>
      <w:r w:rsidRPr="17E51206">
        <w:rPr>
          <w:lang w:val="en-US"/>
        </w:rPr>
        <w:t xml:space="preserve"> (in paper and electronic form) must be comprehensive, enabling further expert review, and must cover all the details of the service performed (including, but not limited to, the assumptions and reasoning chosen, the data used, their sources, the calculation algorithms and formulas applied, etc.). All calculations and related spreadsheets performed during the cost-benefit analysis shall be submitted to the Customer in ".xlsx" format.</w:t>
      </w:r>
    </w:p>
    <w:p w14:paraId="4D61CB4C" w14:textId="72B771A7" w:rsidR="009704AD" w:rsidRPr="005B441D" w:rsidRDefault="75BAAF44" w:rsidP="00FE3B10">
      <w:pPr>
        <w:pStyle w:val="ListParagraph"/>
        <w:tabs>
          <w:tab w:val="left" w:pos="709"/>
        </w:tabs>
        <w:spacing w:after="0" w:line="360" w:lineRule="auto"/>
        <w:ind w:left="0"/>
        <w:jc w:val="both"/>
        <w:textAlignment w:val="baseline"/>
        <w:rPr>
          <w:rFonts w:ascii="Calibri" w:eastAsia="Calibri" w:hAnsi="Calibri" w:cs="Calibri"/>
          <w:lang w:val="en-GB"/>
        </w:rPr>
      </w:pPr>
      <w:r w:rsidRPr="17E51206">
        <w:rPr>
          <w:rFonts w:ascii="Calibri" w:eastAsia="Calibri" w:hAnsi="Calibri" w:cs="Calibri"/>
          <w:b/>
          <w:bCs/>
          <w:lang w:val="en-GB"/>
        </w:rPr>
        <w:t>4.1.</w:t>
      </w:r>
      <w:r w:rsidR="0003132C" w:rsidRPr="17E51206">
        <w:rPr>
          <w:rFonts w:ascii="Calibri" w:eastAsia="Calibri" w:hAnsi="Calibri" w:cs="Calibri"/>
          <w:b/>
          <w:bCs/>
          <w:lang w:val="en-GB"/>
        </w:rPr>
        <w:t>3</w:t>
      </w:r>
      <w:r w:rsidRPr="17E51206">
        <w:rPr>
          <w:rFonts w:ascii="Calibri" w:eastAsia="Calibri" w:hAnsi="Calibri" w:cs="Calibri"/>
          <w:b/>
          <w:bCs/>
          <w:lang w:val="en-GB"/>
        </w:rPr>
        <w:t xml:space="preserve">. </w:t>
      </w:r>
      <w:r w:rsidR="516A3EA7" w:rsidRPr="17E51206">
        <w:rPr>
          <w:rFonts w:ascii="Calibri" w:eastAsia="Calibri" w:hAnsi="Calibri" w:cs="Calibri"/>
          <w:b/>
          <w:bCs/>
          <w:lang w:val="en-GB"/>
        </w:rPr>
        <w:t xml:space="preserve">Safety </w:t>
      </w:r>
      <w:r w:rsidR="63DEE33C" w:rsidRPr="17E51206">
        <w:rPr>
          <w:rFonts w:ascii="Calibri" w:eastAsia="Calibri" w:hAnsi="Calibri" w:cs="Calibri"/>
          <w:b/>
          <w:bCs/>
          <w:lang w:val="en-GB"/>
        </w:rPr>
        <w:t>a</w:t>
      </w:r>
      <w:r w:rsidR="516A3EA7" w:rsidRPr="17E51206">
        <w:rPr>
          <w:rFonts w:ascii="Calibri" w:eastAsia="Calibri" w:hAnsi="Calibri" w:cs="Calibri"/>
          <w:b/>
          <w:bCs/>
          <w:lang w:val="en-GB"/>
        </w:rPr>
        <w:t xml:space="preserve">ssessment of the </w:t>
      </w:r>
      <w:r w:rsidR="36F0EE50" w:rsidRPr="17E51206">
        <w:rPr>
          <w:rFonts w:ascii="Calibri" w:eastAsia="Calibri" w:hAnsi="Calibri" w:cs="Calibri"/>
          <w:b/>
          <w:bCs/>
          <w:lang w:val="en-GB"/>
        </w:rPr>
        <w:t>change -</w:t>
      </w:r>
      <w:r w:rsidR="516A3EA7" w:rsidRPr="17E51206">
        <w:rPr>
          <w:rFonts w:ascii="Calibri" w:eastAsia="Calibri" w:hAnsi="Calibri" w:cs="Calibri"/>
          <w:lang w:val="en-GB"/>
        </w:rPr>
        <w:t xml:space="preserve"> </w:t>
      </w:r>
      <w:r w:rsidR="63DEE33C" w:rsidRPr="17E51206">
        <w:rPr>
          <w:rFonts w:ascii="Calibri" w:eastAsia="Calibri" w:hAnsi="Calibri" w:cs="Calibri"/>
          <w:lang w:val="en-GB"/>
        </w:rPr>
        <w:t>a</w:t>
      </w:r>
      <w:r w:rsidR="516A3EA7" w:rsidRPr="17E51206">
        <w:rPr>
          <w:rFonts w:ascii="Calibri" w:eastAsia="Calibri" w:hAnsi="Calibri" w:cs="Calibri"/>
          <w:lang w:val="en-GB"/>
        </w:rPr>
        <w:t xml:space="preserve">ssessment of safety risks at </w:t>
      </w:r>
      <w:r w:rsidR="63DEE33C" w:rsidRPr="17E51206">
        <w:rPr>
          <w:rFonts w:ascii="Calibri" w:eastAsia="Calibri" w:hAnsi="Calibri" w:cs="Calibri"/>
          <w:lang w:val="en-GB"/>
        </w:rPr>
        <w:t xml:space="preserve">the </w:t>
      </w:r>
      <w:r w:rsidR="516A3EA7" w:rsidRPr="17E51206">
        <w:rPr>
          <w:rFonts w:ascii="Calibri" w:eastAsia="Calibri" w:hAnsi="Calibri" w:cs="Calibri"/>
          <w:lang w:val="en-GB"/>
        </w:rPr>
        <w:t xml:space="preserve">level of the change that implies the airspace design, </w:t>
      </w:r>
      <w:r w:rsidR="00677FEE" w:rsidRPr="17E51206">
        <w:rPr>
          <w:rFonts w:ascii="Calibri" w:eastAsia="Calibri" w:hAnsi="Calibri" w:cs="Calibri"/>
          <w:lang w:val="en-GB"/>
        </w:rPr>
        <w:t>considering</w:t>
      </w:r>
      <w:r w:rsidR="516A3EA7" w:rsidRPr="17E51206">
        <w:rPr>
          <w:rFonts w:ascii="Calibri" w:eastAsia="Calibri" w:hAnsi="Calibri" w:cs="Calibri"/>
          <w:lang w:val="en-GB"/>
        </w:rPr>
        <w:t xml:space="preserve"> the whole scope of elements of ATM functional system.</w:t>
      </w:r>
    </w:p>
    <w:p w14:paraId="398D4FAE" w14:textId="34B027CE" w:rsidR="00086E2F" w:rsidRPr="005B441D" w:rsidRDefault="005F19E7" w:rsidP="00F77A4E">
      <w:pPr>
        <w:pStyle w:val="ListParagraph"/>
        <w:tabs>
          <w:tab w:val="left" w:pos="426"/>
        </w:tabs>
        <w:spacing w:before="160" w:line="360" w:lineRule="auto"/>
        <w:ind w:left="0"/>
        <w:contextualSpacing w:val="0"/>
        <w:jc w:val="center"/>
        <w:textAlignment w:val="baseline"/>
        <w:rPr>
          <w:rFonts w:ascii="Calibri" w:eastAsia="Calibri" w:hAnsi="Calibri" w:cs="Calibri"/>
          <w:lang w:val="en-GB"/>
        </w:rPr>
      </w:pPr>
      <w:r>
        <w:rPr>
          <w:rFonts w:ascii="Calibri" w:eastAsia="Calibri" w:hAnsi="Calibri" w:cs="Calibri"/>
          <w:b/>
          <w:bCs/>
          <w:lang w:val="en-GB"/>
        </w:rPr>
        <w:t>III</w:t>
      </w:r>
      <w:r w:rsidR="00652948">
        <w:rPr>
          <w:rFonts w:ascii="Calibri" w:eastAsia="Calibri" w:hAnsi="Calibri" w:cs="Calibri"/>
          <w:b/>
          <w:bCs/>
          <w:lang w:val="en-GB"/>
        </w:rPr>
        <w:t>.</w:t>
      </w:r>
      <w:r w:rsidR="3E14FB83" w:rsidRPr="17E51206">
        <w:rPr>
          <w:rFonts w:ascii="Calibri" w:eastAsia="Calibri" w:hAnsi="Calibri" w:cs="Calibri"/>
          <w:b/>
          <w:bCs/>
          <w:lang w:val="en-GB"/>
        </w:rPr>
        <w:t xml:space="preserve"> </w:t>
      </w:r>
      <w:r w:rsidR="2D60C67C" w:rsidRPr="17E51206">
        <w:rPr>
          <w:rFonts w:ascii="Calibri" w:eastAsia="Calibri" w:hAnsi="Calibri" w:cs="Calibri"/>
          <w:b/>
          <w:bCs/>
          <w:lang w:val="en-GB"/>
        </w:rPr>
        <w:t>Additional consultations</w:t>
      </w:r>
    </w:p>
    <w:p w14:paraId="754EB028" w14:textId="31C37A8E" w:rsidR="00086E2F" w:rsidRPr="005B441D" w:rsidRDefault="6E41B9E8" w:rsidP="00FE3B10">
      <w:pPr>
        <w:pStyle w:val="ListParagraph"/>
        <w:tabs>
          <w:tab w:val="left" w:pos="709"/>
        </w:tabs>
        <w:spacing w:after="0" w:line="360" w:lineRule="auto"/>
        <w:ind w:left="0"/>
        <w:jc w:val="both"/>
        <w:rPr>
          <w:rFonts w:ascii="Calibri" w:eastAsia="Calibri" w:hAnsi="Calibri" w:cs="Calibri"/>
          <w:lang w:val="en-GB"/>
        </w:rPr>
      </w:pPr>
      <w:r w:rsidRPr="13946780">
        <w:rPr>
          <w:rFonts w:ascii="Calibri" w:eastAsia="Calibri" w:hAnsi="Calibri" w:cs="Calibri"/>
          <w:lang w:val="en-GB"/>
        </w:rPr>
        <w:t>Any additional consulting hours (out of the scope) will be ordered separately (if needed)</w:t>
      </w:r>
      <w:r w:rsidR="51293749" w:rsidRPr="13946780">
        <w:rPr>
          <w:rFonts w:ascii="Calibri" w:eastAsia="Calibri" w:hAnsi="Calibri" w:cs="Calibri"/>
          <w:lang w:val="en-GB"/>
        </w:rPr>
        <w:t xml:space="preserve">. </w:t>
      </w:r>
      <w:r w:rsidR="02E2BCC6" w:rsidRPr="13946780">
        <w:rPr>
          <w:rFonts w:ascii="Calibri" w:eastAsia="Calibri" w:hAnsi="Calibri" w:cs="Calibri"/>
          <w:lang w:val="en-GB"/>
        </w:rPr>
        <w:t xml:space="preserve">Topics for </w:t>
      </w:r>
      <w:r w:rsidR="603A5319" w:rsidRPr="13946780">
        <w:rPr>
          <w:rFonts w:ascii="Calibri" w:eastAsia="Calibri" w:hAnsi="Calibri" w:cs="Calibri"/>
          <w:lang w:val="en-GB"/>
        </w:rPr>
        <w:t>additional analysis (or expansion of scope) will be discussed at regular meetings including as well as number of hours required and time</w:t>
      </w:r>
      <w:r w:rsidR="7337B313" w:rsidRPr="13946780">
        <w:rPr>
          <w:rFonts w:ascii="Calibri" w:eastAsia="Calibri" w:hAnsi="Calibri" w:cs="Calibri"/>
          <w:lang w:val="en-GB"/>
        </w:rPr>
        <w:t xml:space="preserve">line acceptable to both parties. </w:t>
      </w:r>
    </w:p>
    <w:p w14:paraId="2B968EDB" w14:textId="4CC3946E" w:rsidR="55F4DA7B" w:rsidRPr="00337104" w:rsidRDefault="707506DF" w:rsidP="00FE3B10">
      <w:pPr>
        <w:spacing w:after="0"/>
        <w:jc w:val="both"/>
        <w:rPr>
          <w:b/>
          <w:bCs/>
          <w:lang w:val="en-GB"/>
        </w:rPr>
      </w:pPr>
      <w:r w:rsidRPr="13946780">
        <w:rPr>
          <w:b/>
          <w:bCs/>
          <w:lang w:val="en-GB"/>
        </w:rPr>
        <w:t xml:space="preserve">1. </w:t>
      </w:r>
      <w:r w:rsidR="55F4DA7B" w:rsidRPr="13946780">
        <w:rPr>
          <w:b/>
          <w:bCs/>
          <w:lang w:val="en-GB"/>
        </w:rPr>
        <w:t>The following requirements apply:</w:t>
      </w:r>
    </w:p>
    <w:p w14:paraId="4362DFFD" w14:textId="06222006" w:rsidR="55F4DA7B" w:rsidRPr="00337104" w:rsidRDefault="4BFD7935" w:rsidP="00FE3B10">
      <w:pPr>
        <w:pStyle w:val="ListParagraph"/>
        <w:spacing w:after="0" w:line="360" w:lineRule="auto"/>
        <w:ind w:left="0"/>
        <w:jc w:val="both"/>
        <w:rPr>
          <w:rFonts w:ascii="Calibri" w:eastAsia="Calibri" w:hAnsi="Calibri" w:cs="Calibri"/>
          <w:lang w:val="en-GB"/>
        </w:rPr>
      </w:pPr>
      <w:r w:rsidRPr="17E51206">
        <w:rPr>
          <w:rFonts w:ascii="Calibri" w:eastAsia="Calibri" w:hAnsi="Calibri" w:cs="Calibri"/>
          <w:lang w:val="en-GB"/>
        </w:rPr>
        <w:lastRenderedPageBreak/>
        <w:t xml:space="preserve">1.1. </w:t>
      </w:r>
      <w:r w:rsidR="74A0A98B" w:rsidRPr="17E51206">
        <w:rPr>
          <w:rFonts w:ascii="Calibri" w:eastAsia="Calibri" w:hAnsi="Calibri" w:cs="Calibri"/>
          <w:lang w:val="en-GB"/>
        </w:rPr>
        <w:t>Additional c</w:t>
      </w:r>
      <w:r w:rsidR="127A1201" w:rsidRPr="17E51206">
        <w:rPr>
          <w:rFonts w:ascii="Calibri" w:eastAsia="Calibri" w:hAnsi="Calibri" w:cs="Calibri"/>
          <w:lang w:val="en-GB"/>
        </w:rPr>
        <w:t>onsulting services will be ordered and delivered only as required by ON during the contract period</w:t>
      </w:r>
      <w:r w:rsidR="7FCF95DD" w:rsidRPr="17E51206">
        <w:rPr>
          <w:rFonts w:ascii="Calibri" w:eastAsia="Calibri" w:hAnsi="Calibri" w:cs="Calibri"/>
          <w:lang w:val="en-GB"/>
        </w:rPr>
        <w:t xml:space="preserve"> (including any extensions if applicable)</w:t>
      </w:r>
      <w:r w:rsidR="127A1201" w:rsidRPr="17E51206">
        <w:rPr>
          <w:rFonts w:ascii="Calibri" w:eastAsia="Calibri" w:hAnsi="Calibri" w:cs="Calibri"/>
          <w:lang w:val="en-GB"/>
        </w:rPr>
        <w:t>.</w:t>
      </w:r>
      <w:r w:rsidR="3033BDC6" w:rsidRPr="17E51206">
        <w:rPr>
          <w:rFonts w:ascii="Calibri" w:eastAsia="Calibri" w:hAnsi="Calibri" w:cs="Calibri"/>
          <w:lang w:val="en-GB"/>
        </w:rPr>
        <w:t xml:space="preserve"> </w:t>
      </w:r>
      <w:r w:rsidR="5367CB8E" w:rsidRPr="17E51206">
        <w:rPr>
          <w:rFonts w:ascii="Calibri" w:eastAsia="Calibri" w:hAnsi="Calibri" w:cs="Calibri"/>
          <w:lang w:val="en-GB"/>
        </w:rPr>
        <w:t>ON</w:t>
      </w:r>
      <w:r w:rsidR="7FD122A7" w:rsidRPr="17E51206">
        <w:rPr>
          <w:rFonts w:ascii="Calibri" w:eastAsia="Calibri" w:hAnsi="Calibri" w:cs="Calibri"/>
          <w:lang w:val="en-GB"/>
        </w:rPr>
        <w:t xml:space="preserve"> will pay only for the additional services actually provided</w:t>
      </w:r>
      <w:r w:rsidR="3033BDC6" w:rsidRPr="17E51206">
        <w:rPr>
          <w:rFonts w:ascii="Calibri" w:eastAsia="Calibri" w:hAnsi="Calibri" w:cs="Calibri"/>
          <w:lang w:val="en-GB"/>
        </w:rPr>
        <w:t>.</w:t>
      </w:r>
      <w:r w:rsidR="1BE3DCA0" w:rsidRPr="17E51206">
        <w:rPr>
          <w:rFonts w:ascii="Calibri" w:eastAsia="Calibri" w:hAnsi="Calibri" w:cs="Calibri"/>
          <w:lang w:val="en-GB"/>
        </w:rPr>
        <w:t xml:space="preserve"> </w:t>
      </w:r>
      <w:r w:rsidR="5092FC6B" w:rsidRPr="17E51206">
        <w:rPr>
          <w:rFonts w:ascii="Calibri" w:eastAsia="Calibri" w:hAnsi="Calibri" w:cs="Calibri"/>
          <w:lang w:val="en-GB"/>
        </w:rPr>
        <w:t>These</w:t>
      </w:r>
      <w:r w:rsidR="1BE3DCA0" w:rsidRPr="17E51206">
        <w:rPr>
          <w:rFonts w:ascii="Calibri" w:eastAsia="Calibri" w:hAnsi="Calibri" w:cs="Calibri"/>
          <w:lang w:val="en-GB"/>
        </w:rPr>
        <w:t xml:space="preserve"> services will be </w:t>
      </w:r>
      <w:r w:rsidR="1FB8336C" w:rsidRPr="17E51206">
        <w:rPr>
          <w:rFonts w:ascii="Calibri" w:eastAsia="Calibri" w:hAnsi="Calibri" w:cs="Calibri"/>
          <w:lang w:val="en-GB"/>
        </w:rPr>
        <w:t>purchased based</w:t>
      </w:r>
      <w:r w:rsidR="3AF8BD7C" w:rsidRPr="17E51206">
        <w:rPr>
          <w:rFonts w:ascii="Calibri" w:eastAsia="Calibri" w:hAnsi="Calibri" w:cs="Calibri"/>
          <w:lang w:val="en-GB"/>
        </w:rPr>
        <w:t xml:space="preserve"> </w:t>
      </w:r>
      <w:r w:rsidR="5CABBC10" w:rsidRPr="17E51206">
        <w:rPr>
          <w:rFonts w:ascii="Calibri" w:eastAsia="Calibri" w:hAnsi="Calibri" w:cs="Calibri"/>
          <w:lang w:val="en-GB"/>
        </w:rPr>
        <w:t xml:space="preserve">solely </w:t>
      </w:r>
      <w:r w:rsidR="3AF8BD7C" w:rsidRPr="17E51206">
        <w:rPr>
          <w:rFonts w:ascii="Calibri" w:eastAsia="Calibri" w:hAnsi="Calibri" w:cs="Calibri"/>
          <w:lang w:val="en-GB"/>
        </w:rPr>
        <w:t>on</w:t>
      </w:r>
      <w:r w:rsidR="1BE3DCA0" w:rsidRPr="17E51206">
        <w:rPr>
          <w:rFonts w:ascii="Calibri" w:eastAsia="Calibri" w:hAnsi="Calibri" w:cs="Calibri"/>
          <w:lang w:val="en-GB"/>
        </w:rPr>
        <w:t xml:space="preserve"> the Buyer’s need</w:t>
      </w:r>
      <w:r w:rsidR="1DB5BB18" w:rsidRPr="17E51206">
        <w:rPr>
          <w:rFonts w:ascii="Calibri" w:eastAsia="Calibri" w:hAnsi="Calibri" w:cs="Calibri"/>
          <w:lang w:val="en-GB"/>
        </w:rPr>
        <w:t xml:space="preserve">s and shall </w:t>
      </w:r>
      <w:r w:rsidR="1BE3DCA0" w:rsidRPr="17E51206">
        <w:rPr>
          <w:rFonts w:ascii="Calibri" w:eastAsia="Calibri" w:hAnsi="Calibri" w:cs="Calibri"/>
          <w:lang w:val="en-GB"/>
        </w:rPr>
        <w:t xml:space="preserve">not exceed the </w:t>
      </w:r>
      <w:r w:rsidR="320AE2A2" w:rsidRPr="17E51206">
        <w:rPr>
          <w:rFonts w:ascii="Calibri" w:eastAsia="Calibri" w:hAnsi="Calibri" w:cs="Calibri"/>
          <w:lang w:val="en-GB"/>
        </w:rPr>
        <w:t>maximum value</w:t>
      </w:r>
      <w:r w:rsidR="2A9025EE" w:rsidRPr="17E51206">
        <w:rPr>
          <w:rFonts w:ascii="Calibri" w:eastAsia="Calibri" w:hAnsi="Calibri" w:cs="Calibri"/>
          <w:lang w:val="en-GB"/>
        </w:rPr>
        <w:t xml:space="preserve"> (EUR, excluding VAT)</w:t>
      </w:r>
      <w:r w:rsidR="320AE2A2" w:rsidRPr="17E51206">
        <w:rPr>
          <w:rFonts w:ascii="Calibri" w:eastAsia="Calibri" w:hAnsi="Calibri" w:cs="Calibri"/>
          <w:lang w:val="en-GB"/>
        </w:rPr>
        <w:t xml:space="preserve"> specified in the contract</w:t>
      </w:r>
      <w:r w:rsidR="1BE3DCA0" w:rsidRPr="17E51206">
        <w:rPr>
          <w:rFonts w:ascii="Calibri" w:eastAsia="Calibri" w:hAnsi="Calibri" w:cs="Calibri"/>
          <w:lang w:val="en-GB"/>
        </w:rPr>
        <w:t>.</w:t>
      </w:r>
    </w:p>
    <w:p w14:paraId="1C8499BD" w14:textId="66333469" w:rsidR="0FD1AD4A" w:rsidRPr="00337104" w:rsidRDefault="116D1986" w:rsidP="00FE3B10">
      <w:pPr>
        <w:pStyle w:val="ListParagraph"/>
        <w:spacing w:after="0" w:line="360" w:lineRule="auto"/>
        <w:ind w:left="0"/>
        <w:jc w:val="both"/>
        <w:rPr>
          <w:rFonts w:ascii="Calibri" w:eastAsia="Calibri" w:hAnsi="Calibri" w:cs="Calibri"/>
          <w:lang w:val="en-GB"/>
        </w:rPr>
      </w:pPr>
      <w:r w:rsidRPr="17E51206">
        <w:rPr>
          <w:rFonts w:ascii="Calibri" w:eastAsia="Calibri" w:hAnsi="Calibri" w:cs="Calibri"/>
          <w:lang w:val="en-GB"/>
        </w:rPr>
        <w:t xml:space="preserve">1.2. </w:t>
      </w:r>
      <w:r w:rsidR="55F4DA7B" w:rsidRPr="17E51206">
        <w:rPr>
          <w:rFonts w:ascii="Calibri" w:eastAsia="Calibri" w:hAnsi="Calibri" w:cs="Calibri"/>
          <w:lang w:val="en-GB"/>
        </w:rPr>
        <w:t>ON will order consulting hours as required, specifying the scope, deliverables, and timeline for each assignment.</w:t>
      </w:r>
      <w:r w:rsidR="5CDA56AF" w:rsidRPr="17E51206">
        <w:rPr>
          <w:rFonts w:ascii="Calibri" w:eastAsia="Calibri" w:hAnsi="Calibri" w:cs="Calibri"/>
          <w:lang w:val="en-GB"/>
        </w:rPr>
        <w:t xml:space="preserve"> </w:t>
      </w:r>
      <w:r w:rsidR="55F4DA7B" w:rsidRPr="17E51206">
        <w:rPr>
          <w:rFonts w:ascii="Calibri" w:eastAsia="Calibri" w:hAnsi="Calibri" w:cs="Calibri"/>
          <w:lang w:val="en-GB"/>
        </w:rPr>
        <w:t>Orders for consulting hours will be placed in writing (e.g., via email), with mutually agreed terms and scope for each assignment.</w:t>
      </w:r>
    </w:p>
    <w:p w14:paraId="238A8356" w14:textId="556E7CC1" w:rsidR="0FD1AD4A" w:rsidRDefault="0E8AA97E" w:rsidP="00FE3B10">
      <w:pPr>
        <w:pStyle w:val="ListParagraph"/>
        <w:spacing w:after="0" w:line="360" w:lineRule="auto"/>
        <w:ind w:left="0"/>
        <w:jc w:val="both"/>
        <w:rPr>
          <w:rFonts w:ascii="Calibri" w:eastAsia="Calibri" w:hAnsi="Calibri" w:cs="Calibri"/>
        </w:rPr>
      </w:pPr>
      <w:r w:rsidRPr="17E51206">
        <w:rPr>
          <w:rFonts w:ascii="Calibri" w:eastAsia="Calibri" w:hAnsi="Calibri" w:cs="Calibri"/>
          <w:lang w:val="en-US"/>
        </w:rPr>
        <w:t>1.3.</w:t>
      </w:r>
      <w:r w:rsidRPr="17E51206">
        <w:rPr>
          <w:rFonts w:ascii="Calibri" w:eastAsia="Calibri" w:hAnsi="Calibri" w:cs="Calibri"/>
          <w:b/>
          <w:bCs/>
          <w:lang w:val="en-US"/>
        </w:rPr>
        <w:t xml:space="preserve"> </w:t>
      </w:r>
      <w:r w:rsidR="55F4DA7B" w:rsidRPr="17E51206">
        <w:rPr>
          <w:rFonts w:ascii="Calibri" w:eastAsia="Calibri" w:hAnsi="Calibri" w:cs="Calibri"/>
          <w:lang w:val="en-US"/>
        </w:rPr>
        <w:t>The Supplier shall confirm acceptance of each order and provide the requested services within the agreed timeframe.</w:t>
      </w:r>
    </w:p>
    <w:p w14:paraId="65F8B8C1" w14:textId="64F3E938" w:rsidR="00086E2F" w:rsidRPr="00A526E6" w:rsidRDefault="005F19E7" w:rsidP="00A526E6">
      <w:pPr>
        <w:pStyle w:val="Heading2"/>
      </w:pPr>
      <w:r w:rsidRPr="00A526E6">
        <w:t>IV</w:t>
      </w:r>
      <w:r w:rsidR="00652948">
        <w:t>.</w:t>
      </w:r>
      <w:r w:rsidR="505E3998" w:rsidRPr="00A526E6">
        <w:t xml:space="preserve"> </w:t>
      </w:r>
      <w:r w:rsidR="2F6F4A79" w:rsidRPr="00A526E6">
        <w:t>Service provision conditions</w:t>
      </w:r>
    </w:p>
    <w:p w14:paraId="5C2985B5" w14:textId="0AB4E570" w:rsidR="00A226DC" w:rsidRPr="005B441D" w:rsidRDefault="44F22A76" w:rsidP="00FE3B10">
      <w:pPr>
        <w:pStyle w:val="ListParagraph"/>
        <w:tabs>
          <w:tab w:val="left" w:pos="426"/>
        </w:tabs>
        <w:spacing w:after="0" w:line="360" w:lineRule="auto"/>
        <w:ind w:left="0"/>
        <w:jc w:val="both"/>
        <w:textAlignment w:val="baseline"/>
        <w:rPr>
          <w:rFonts w:ascii="Calibri" w:eastAsia="Calibri" w:hAnsi="Calibri" w:cs="Calibri"/>
          <w:lang w:val="en-GB" w:eastAsia="lt-LT"/>
        </w:rPr>
      </w:pPr>
      <w:r w:rsidRPr="13946780">
        <w:rPr>
          <w:rFonts w:eastAsiaTheme="minorEastAsia"/>
          <w:lang w:val="en-GB"/>
        </w:rPr>
        <w:t xml:space="preserve">1. </w:t>
      </w:r>
      <w:r w:rsidR="5FBBAE22" w:rsidRPr="13946780">
        <w:rPr>
          <w:rFonts w:eastAsiaTheme="minorEastAsia"/>
          <w:lang w:val="en-GB"/>
        </w:rPr>
        <w:t>Th</w:t>
      </w:r>
      <w:r w:rsidR="45921427" w:rsidRPr="13946780">
        <w:rPr>
          <w:rFonts w:eastAsiaTheme="minorEastAsia"/>
          <w:lang w:val="en-GB"/>
        </w:rPr>
        <w:t>e</w:t>
      </w:r>
      <w:r w:rsidR="5FBBAE22" w:rsidRPr="13946780">
        <w:rPr>
          <w:rFonts w:eastAsiaTheme="minorEastAsia"/>
          <w:lang w:val="en-GB"/>
        </w:rPr>
        <w:t xml:space="preserve"> Supplier shall provide </w:t>
      </w:r>
      <w:r w:rsidR="67CB9879" w:rsidRPr="13946780">
        <w:rPr>
          <w:rFonts w:eastAsiaTheme="minorEastAsia"/>
          <w:lang w:val="en-GB"/>
        </w:rPr>
        <w:t>c</w:t>
      </w:r>
      <w:r w:rsidR="01B73D22" w:rsidRPr="13946780">
        <w:rPr>
          <w:rFonts w:eastAsiaTheme="minorEastAsia"/>
          <w:lang w:val="en-GB"/>
        </w:rPr>
        <w:t>onsulting</w:t>
      </w:r>
      <w:r w:rsidR="724C6372" w:rsidRPr="13946780">
        <w:rPr>
          <w:rFonts w:eastAsiaTheme="minorEastAsia"/>
          <w:lang w:val="en-GB"/>
        </w:rPr>
        <w:t xml:space="preserve"> services in accordance with the terms and timelines set out </w:t>
      </w:r>
      <w:r w:rsidR="6F7CDBB7" w:rsidRPr="13946780">
        <w:rPr>
          <w:rFonts w:eastAsiaTheme="minorEastAsia"/>
          <w:lang w:val="en-GB"/>
        </w:rPr>
        <w:t xml:space="preserve">in the </w:t>
      </w:r>
      <w:r w:rsidR="2AAFB1D2" w:rsidRPr="13946780">
        <w:rPr>
          <w:rFonts w:eastAsiaTheme="minorEastAsia"/>
          <w:lang w:val="en-GB"/>
        </w:rPr>
        <w:t>Contract</w:t>
      </w:r>
      <w:r w:rsidR="295E46F0" w:rsidRPr="13946780">
        <w:rPr>
          <w:rFonts w:eastAsiaTheme="minorEastAsia"/>
          <w:lang w:val="en-GB"/>
        </w:rPr>
        <w:t xml:space="preserve"> </w:t>
      </w:r>
      <w:r w:rsidR="1A11A053" w:rsidRPr="13946780">
        <w:rPr>
          <w:rFonts w:eastAsiaTheme="minorEastAsia"/>
          <w:lang w:val="en-GB"/>
        </w:rPr>
        <w:t>and in full compliance with applicable international and national regulatory requirements</w:t>
      </w:r>
      <w:r w:rsidR="79E7AA7A" w:rsidRPr="13946780">
        <w:rPr>
          <w:rFonts w:eastAsiaTheme="minorEastAsia"/>
          <w:lang w:val="en-GB"/>
        </w:rPr>
        <w:t>, and industry best pr</w:t>
      </w:r>
      <w:r w:rsidR="79E7AA7A" w:rsidRPr="13946780">
        <w:rPr>
          <w:rFonts w:eastAsia="Calibri"/>
          <w:lang w:val="en-GB"/>
        </w:rPr>
        <w:t xml:space="preserve">actices. </w:t>
      </w:r>
    </w:p>
    <w:p w14:paraId="327D45AF" w14:textId="58D2ADB0" w:rsidR="00A226DC" w:rsidRPr="005B441D" w:rsidRDefault="54F6095D" w:rsidP="00FE3B10">
      <w:pPr>
        <w:pStyle w:val="ListParagraph"/>
        <w:tabs>
          <w:tab w:val="left" w:pos="426"/>
        </w:tabs>
        <w:spacing w:after="0" w:line="360" w:lineRule="auto"/>
        <w:ind w:left="0"/>
        <w:jc w:val="both"/>
        <w:textAlignment w:val="baseline"/>
        <w:rPr>
          <w:rFonts w:ascii="Calibri" w:eastAsia="Calibri" w:hAnsi="Calibri" w:cs="Calibri"/>
          <w:lang w:val="en-GB" w:eastAsia="lt-LT"/>
        </w:rPr>
      </w:pPr>
      <w:r w:rsidRPr="13946780">
        <w:rPr>
          <w:rFonts w:eastAsia="Calibri"/>
          <w:lang w:val="en-GB"/>
        </w:rPr>
        <w:t xml:space="preserve">2. </w:t>
      </w:r>
      <w:r w:rsidR="285FDB7E" w:rsidRPr="13946780">
        <w:rPr>
          <w:rFonts w:eastAsia="Calibri"/>
          <w:lang w:val="en-GB"/>
        </w:rPr>
        <w:t>Consulting services shall be rendered with due care, diligence, and technical compet</w:t>
      </w:r>
      <w:r w:rsidR="1C1EEE7E" w:rsidRPr="13946780">
        <w:rPr>
          <w:rFonts w:eastAsia="Calibri"/>
          <w:lang w:val="en-GB"/>
        </w:rPr>
        <w:t>ence by appropriately qualified experienced personnel.</w:t>
      </w:r>
    </w:p>
    <w:p w14:paraId="4E6D8502" w14:textId="255E1507" w:rsidR="00A226DC" w:rsidRPr="005B441D" w:rsidRDefault="0FFBC01D" w:rsidP="00FE3B10">
      <w:pPr>
        <w:pStyle w:val="ListParagraph"/>
        <w:tabs>
          <w:tab w:val="left" w:pos="426"/>
        </w:tabs>
        <w:spacing w:after="0" w:line="360" w:lineRule="auto"/>
        <w:ind w:left="0"/>
        <w:jc w:val="both"/>
        <w:textAlignment w:val="baseline"/>
        <w:rPr>
          <w:rFonts w:ascii="Calibri" w:eastAsia="Calibri" w:hAnsi="Calibri" w:cs="Calibri"/>
          <w:lang w:val="en-GB" w:eastAsia="lt-LT"/>
        </w:rPr>
      </w:pPr>
      <w:r w:rsidRPr="17E51206">
        <w:rPr>
          <w:lang w:val="en-GB"/>
        </w:rPr>
        <w:t xml:space="preserve">3. </w:t>
      </w:r>
      <w:r w:rsidR="1C077B8C" w:rsidRPr="17E51206">
        <w:rPr>
          <w:lang w:val="en-GB"/>
        </w:rPr>
        <w:t>All consultation-related documentation and deliverables shall be submitted in English and provided in electronic format. Exceptions apply to operational documents of the Contracting Authority, which—if required by the Supplier for the implementation of consultations—shall be submitted in Lithuanian. The Supplier shall independently collect all data necessary for the execution of the tasks outlined in the Technical Specification, including from third parties as required. The Contracting Authority shall only intervene in cases where third parties explicitly refuse to provide the requested data in written form.</w:t>
      </w:r>
      <w:r w:rsidR="00F60079" w:rsidRPr="17E51206">
        <w:rPr>
          <w:rFonts w:ascii="Calibri" w:eastAsia="Calibri" w:hAnsi="Calibri" w:cs="Calibri"/>
          <w:lang w:val="en-GB"/>
        </w:rPr>
        <w:t xml:space="preserve"> </w:t>
      </w:r>
    </w:p>
    <w:p w14:paraId="23E634C5" w14:textId="67549BD2" w:rsidR="00A226DC" w:rsidRPr="005B441D" w:rsidRDefault="539D1125" w:rsidP="00FE3B10">
      <w:pPr>
        <w:pStyle w:val="ListParagraph"/>
        <w:tabs>
          <w:tab w:val="left" w:pos="426"/>
        </w:tabs>
        <w:spacing w:after="0" w:line="360" w:lineRule="auto"/>
        <w:ind w:left="0"/>
        <w:jc w:val="both"/>
        <w:textAlignment w:val="baseline"/>
        <w:rPr>
          <w:rFonts w:ascii="Calibri" w:eastAsia="Calibri" w:hAnsi="Calibri" w:cs="Calibri"/>
          <w:lang w:val="en-GB" w:eastAsia="lt-LT"/>
        </w:rPr>
      </w:pPr>
      <w:r w:rsidRPr="17E51206">
        <w:rPr>
          <w:rFonts w:ascii="Calibri" w:eastAsia="Calibri" w:hAnsi="Calibri" w:cs="Calibri"/>
          <w:lang w:val="en-GB"/>
        </w:rPr>
        <w:t xml:space="preserve">The </w:t>
      </w:r>
      <w:r w:rsidR="2E9EF9F1" w:rsidRPr="17E51206">
        <w:rPr>
          <w:rFonts w:ascii="Calibri" w:eastAsia="Calibri" w:hAnsi="Calibri" w:cs="Calibri"/>
          <w:lang w:val="en-GB"/>
        </w:rPr>
        <w:t>Supplier</w:t>
      </w:r>
      <w:r w:rsidRPr="17E51206">
        <w:rPr>
          <w:rFonts w:ascii="Calibri" w:eastAsia="Calibri" w:hAnsi="Calibri" w:cs="Calibri"/>
          <w:lang w:val="en-GB"/>
        </w:rPr>
        <w:t xml:space="preserve"> shall be granted an opportunity to get acquainted with the activit</w:t>
      </w:r>
      <w:r w:rsidR="228D92A1" w:rsidRPr="17E51206">
        <w:rPr>
          <w:rFonts w:ascii="Calibri" w:eastAsia="Calibri" w:hAnsi="Calibri" w:cs="Calibri"/>
          <w:lang w:val="en-GB"/>
        </w:rPr>
        <w:t>ies</w:t>
      </w:r>
      <w:r w:rsidRPr="17E51206">
        <w:rPr>
          <w:rFonts w:ascii="Calibri" w:eastAsia="Calibri" w:hAnsi="Calibri" w:cs="Calibri"/>
          <w:lang w:val="en-GB"/>
        </w:rPr>
        <w:t xml:space="preserve"> of the Contracting Authority, documents, to visit air traffic control centres, identify the related subjects. </w:t>
      </w:r>
    </w:p>
    <w:p w14:paraId="2E53343F" w14:textId="62277A54" w:rsidR="06A295E8" w:rsidRDefault="1771EF05" w:rsidP="00FE3B10">
      <w:pPr>
        <w:pStyle w:val="ListParagraph"/>
        <w:tabs>
          <w:tab w:val="left" w:pos="426"/>
        </w:tabs>
        <w:spacing w:after="0" w:line="360" w:lineRule="auto"/>
        <w:ind w:left="0"/>
        <w:jc w:val="both"/>
        <w:rPr>
          <w:lang w:val="en-GB"/>
        </w:rPr>
      </w:pPr>
      <w:r w:rsidRPr="17E51206">
        <w:rPr>
          <w:lang w:val="en-GB"/>
        </w:rPr>
        <w:t xml:space="preserve">4. </w:t>
      </w:r>
      <w:r w:rsidR="06A295E8" w:rsidRPr="17E51206">
        <w:rPr>
          <w:lang w:val="en-GB"/>
        </w:rPr>
        <w:t xml:space="preserve">The </w:t>
      </w:r>
      <w:r w:rsidR="00E82C96">
        <w:rPr>
          <w:lang w:val="en-GB"/>
        </w:rPr>
        <w:t xml:space="preserve">Supplier </w:t>
      </w:r>
      <w:r w:rsidR="06A295E8" w:rsidRPr="17E51206">
        <w:rPr>
          <w:lang w:val="en-GB"/>
        </w:rPr>
        <w:t xml:space="preserve">shall ensure proper communication and availability for </w:t>
      </w:r>
      <w:r w:rsidR="2112B000" w:rsidRPr="17E51206">
        <w:rPr>
          <w:lang w:val="en-GB"/>
        </w:rPr>
        <w:t>online,</w:t>
      </w:r>
      <w:r w:rsidR="06A295E8" w:rsidRPr="17E51206">
        <w:rPr>
          <w:lang w:val="en-GB"/>
        </w:rPr>
        <w:t xml:space="preserve"> or in-person meetings, briefings, and workshops as required by the Contracting authority.</w:t>
      </w:r>
    </w:p>
    <w:p w14:paraId="50A4FEAD" w14:textId="4F68AE1D" w:rsidR="00086E2F" w:rsidRPr="005B441D" w:rsidRDefault="7737F1CC" w:rsidP="00FE3B10">
      <w:pPr>
        <w:pStyle w:val="ListParagraph"/>
        <w:tabs>
          <w:tab w:val="left" w:pos="426"/>
        </w:tabs>
        <w:spacing w:after="0" w:line="360" w:lineRule="auto"/>
        <w:ind w:left="0"/>
        <w:jc w:val="both"/>
        <w:textAlignment w:val="baseline"/>
        <w:rPr>
          <w:rFonts w:ascii="Calibri" w:eastAsia="Calibri" w:hAnsi="Calibri" w:cs="Calibri"/>
          <w:lang w:val="en-GB"/>
        </w:rPr>
      </w:pPr>
      <w:r w:rsidRPr="3F046CD2">
        <w:rPr>
          <w:rFonts w:ascii="Calibri" w:eastAsia="Calibri" w:hAnsi="Calibri" w:cs="Calibri"/>
          <w:lang w:val="en-GB"/>
        </w:rPr>
        <w:t xml:space="preserve">5. </w:t>
      </w:r>
      <w:r w:rsidR="7B39939B" w:rsidRPr="3F046CD2">
        <w:rPr>
          <w:rFonts w:ascii="Calibri" w:eastAsia="Calibri" w:hAnsi="Calibri" w:cs="Calibri"/>
          <w:lang w:val="en-GB"/>
        </w:rPr>
        <w:t xml:space="preserve">The </w:t>
      </w:r>
      <w:r w:rsidR="00E82C96" w:rsidRPr="3F046CD2">
        <w:rPr>
          <w:rFonts w:ascii="Calibri" w:eastAsia="Calibri" w:hAnsi="Calibri" w:cs="Calibri"/>
          <w:lang w:val="en-GB"/>
        </w:rPr>
        <w:t>Supplier</w:t>
      </w:r>
      <w:r w:rsidR="7B39939B" w:rsidRPr="3F046CD2">
        <w:rPr>
          <w:rFonts w:ascii="Calibri" w:eastAsia="Calibri" w:hAnsi="Calibri" w:cs="Calibri"/>
          <w:lang w:val="en-GB"/>
        </w:rPr>
        <w:t xml:space="preserve"> shall report the </w:t>
      </w:r>
      <w:r w:rsidR="4095A273" w:rsidRPr="3F046CD2">
        <w:rPr>
          <w:rFonts w:ascii="Calibri" w:eastAsia="Calibri" w:hAnsi="Calibri" w:cs="Calibri"/>
          <w:lang w:val="en-GB"/>
        </w:rPr>
        <w:t xml:space="preserve">progress of the project to the </w:t>
      </w:r>
      <w:r w:rsidR="7B39939B" w:rsidRPr="3F046CD2">
        <w:rPr>
          <w:rFonts w:ascii="Calibri" w:eastAsia="Calibri" w:hAnsi="Calibri" w:cs="Calibri"/>
          <w:lang w:val="en-GB"/>
        </w:rPr>
        <w:t xml:space="preserve">Contracting </w:t>
      </w:r>
      <w:r w:rsidR="587F24CC" w:rsidRPr="3F046CD2">
        <w:rPr>
          <w:rFonts w:ascii="Calibri" w:eastAsia="Calibri" w:hAnsi="Calibri" w:cs="Calibri"/>
          <w:lang w:val="en-GB"/>
        </w:rPr>
        <w:t>Authority.</w:t>
      </w:r>
      <w:r w:rsidR="5F97CA66" w:rsidRPr="3F046CD2">
        <w:rPr>
          <w:rFonts w:ascii="Calibri" w:eastAsia="Calibri" w:hAnsi="Calibri" w:cs="Calibri"/>
          <w:lang w:val="en-GB"/>
        </w:rPr>
        <w:t xml:space="preserve"> </w:t>
      </w:r>
      <w:r w:rsidR="539D1125" w:rsidRPr="3F046CD2">
        <w:rPr>
          <w:rFonts w:ascii="Calibri" w:eastAsia="Calibri" w:hAnsi="Calibri" w:cs="Calibri"/>
          <w:lang w:val="en-GB"/>
        </w:rPr>
        <w:t xml:space="preserve">Regular </w:t>
      </w:r>
      <w:r w:rsidR="7E8991B0" w:rsidRPr="3F046CD2">
        <w:rPr>
          <w:rFonts w:ascii="Calibri" w:eastAsia="Calibri" w:hAnsi="Calibri" w:cs="Calibri"/>
          <w:lang w:val="en-GB"/>
        </w:rPr>
        <w:t xml:space="preserve">status </w:t>
      </w:r>
      <w:r w:rsidR="539D1125" w:rsidRPr="3F046CD2">
        <w:rPr>
          <w:rFonts w:ascii="Calibri" w:eastAsia="Calibri" w:hAnsi="Calibri" w:cs="Calibri"/>
          <w:lang w:val="en-GB"/>
        </w:rPr>
        <w:t>meetings</w:t>
      </w:r>
      <w:r w:rsidR="4084BD14" w:rsidRPr="3F046CD2">
        <w:rPr>
          <w:rFonts w:ascii="Calibri" w:eastAsia="Calibri" w:hAnsi="Calibri" w:cs="Calibri"/>
          <w:lang w:val="en-GB"/>
        </w:rPr>
        <w:t xml:space="preserve"> shall be held online </w:t>
      </w:r>
      <w:r w:rsidR="405691BD" w:rsidRPr="3F046CD2">
        <w:rPr>
          <w:rFonts w:ascii="Calibri" w:eastAsia="Calibri" w:hAnsi="Calibri" w:cs="Calibri"/>
          <w:lang w:val="en-GB"/>
        </w:rPr>
        <w:t xml:space="preserve">at least once a month </w:t>
      </w:r>
      <w:r w:rsidR="54F6FB1A" w:rsidRPr="3F046CD2">
        <w:rPr>
          <w:rFonts w:ascii="Calibri" w:eastAsia="Calibri" w:hAnsi="Calibri" w:cs="Calibri"/>
          <w:lang w:val="en-GB"/>
        </w:rPr>
        <w:t>a</w:t>
      </w:r>
      <w:r w:rsidR="1CBF8958" w:rsidRPr="3F046CD2">
        <w:rPr>
          <w:rFonts w:ascii="Calibri" w:eastAsia="Calibri" w:hAnsi="Calibri" w:cs="Calibri"/>
          <w:lang w:val="en-GB"/>
        </w:rPr>
        <w:t>nd</w:t>
      </w:r>
      <w:r w:rsidR="539D1125" w:rsidRPr="3F046CD2">
        <w:rPr>
          <w:rFonts w:ascii="Calibri" w:eastAsia="Calibri" w:hAnsi="Calibri" w:cs="Calibri"/>
          <w:lang w:val="en-GB"/>
        </w:rPr>
        <w:t xml:space="preserve"> </w:t>
      </w:r>
      <w:r w:rsidR="1D6571A3" w:rsidRPr="3F046CD2">
        <w:rPr>
          <w:rFonts w:ascii="Calibri" w:eastAsia="Calibri" w:hAnsi="Calibri" w:cs="Calibri"/>
          <w:lang w:val="en-GB"/>
        </w:rPr>
        <w:t>in person</w:t>
      </w:r>
      <w:r w:rsidR="43BD19E5" w:rsidRPr="3F046CD2">
        <w:rPr>
          <w:rFonts w:ascii="Calibri" w:eastAsia="Calibri" w:hAnsi="Calibri" w:cs="Calibri"/>
          <w:lang w:val="en-GB"/>
        </w:rPr>
        <w:t>, upon the completion of each WP unless agreed otherwise</w:t>
      </w:r>
      <w:r w:rsidR="268136DD" w:rsidRPr="3F046CD2">
        <w:rPr>
          <w:rFonts w:ascii="Calibri" w:eastAsia="Calibri" w:hAnsi="Calibri" w:cs="Calibri"/>
          <w:lang w:val="en-GB"/>
        </w:rPr>
        <w:t>,</w:t>
      </w:r>
      <w:r w:rsidR="1D6571A3" w:rsidRPr="3F046CD2">
        <w:rPr>
          <w:rFonts w:ascii="Calibri" w:eastAsia="Calibri" w:hAnsi="Calibri" w:cs="Calibri"/>
          <w:lang w:val="en-GB"/>
        </w:rPr>
        <w:t xml:space="preserve"> </w:t>
      </w:r>
      <w:r w:rsidR="539D1125" w:rsidRPr="3F046CD2">
        <w:rPr>
          <w:rFonts w:ascii="Calibri" w:eastAsia="Calibri" w:hAnsi="Calibri" w:cs="Calibri"/>
          <w:lang w:val="en-GB"/>
        </w:rPr>
        <w:t xml:space="preserve">shall be organised during the entire </w:t>
      </w:r>
      <w:r w:rsidR="587702F6" w:rsidRPr="3F046CD2">
        <w:rPr>
          <w:rFonts w:ascii="Calibri" w:eastAsia="Calibri" w:hAnsi="Calibri" w:cs="Calibri"/>
          <w:lang w:val="en-GB"/>
        </w:rPr>
        <w:t>C</w:t>
      </w:r>
      <w:r w:rsidR="539D1125" w:rsidRPr="3F046CD2">
        <w:rPr>
          <w:rFonts w:ascii="Calibri" w:eastAsia="Calibri" w:hAnsi="Calibri" w:cs="Calibri"/>
          <w:lang w:val="en-GB"/>
        </w:rPr>
        <w:t>ontract implementation period</w:t>
      </w:r>
      <w:r w:rsidR="2FA9AB75" w:rsidRPr="3F046CD2">
        <w:rPr>
          <w:rFonts w:ascii="Calibri" w:eastAsia="Calibri" w:hAnsi="Calibri" w:cs="Calibri"/>
          <w:lang w:val="en-GB"/>
        </w:rPr>
        <w:t>,</w:t>
      </w:r>
      <w:r w:rsidR="539D1125" w:rsidRPr="3F046CD2">
        <w:rPr>
          <w:rFonts w:ascii="Calibri" w:eastAsia="Calibri" w:hAnsi="Calibri" w:cs="Calibri"/>
          <w:lang w:val="en-GB"/>
        </w:rPr>
        <w:t xml:space="preserve"> attended by the Contracting Authority and the </w:t>
      </w:r>
      <w:r w:rsidR="2E9EF9F1" w:rsidRPr="3F046CD2">
        <w:rPr>
          <w:rFonts w:ascii="Calibri" w:eastAsia="Calibri" w:hAnsi="Calibri" w:cs="Calibri"/>
          <w:lang w:val="en-GB"/>
        </w:rPr>
        <w:t>Supplier</w:t>
      </w:r>
      <w:r w:rsidR="539D1125" w:rsidRPr="3F046CD2">
        <w:rPr>
          <w:rFonts w:ascii="Calibri" w:eastAsia="Calibri" w:hAnsi="Calibri" w:cs="Calibri"/>
          <w:lang w:val="en-GB"/>
        </w:rPr>
        <w:t xml:space="preserve"> experts </w:t>
      </w:r>
      <w:r w:rsidR="442853CB" w:rsidRPr="3F046CD2">
        <w:rPr>
          <w:lang w:val="en-GB"/>
        </w:rPr>
        <w:t xml:space="preserve">(whose experience was evaluated during the economic usefulness assessment, or experts who were replaced in accordance with the terms of the procurement contract), </w:t>
      </w:r>
      <w:r w:rsidR="539D1125" w:rsidRPr="3F046CD2">
        <w:rPr>
          <w:rFonts w:ascii="Calibri" w:eastAsia="Calibri" w:hAnsi="Calibri" w:cs="Calibri"/>
          <w:lang w:val="en-GB"/>
        </w:rPr>
        <w:t xml:space="preserve">to exchange the necessary information and present the </w:t>
      </w:r>
      <w:r w:rsidR="1679A3D7" w:rsidRPr="3F046CD2">
        <w:rPr>
          <w:rFonts w:ascii="Calibri" w:eastAsia="Calibri" w:hAnsi="Calibri" w:cs="Calibri"/>
          <w:lang w:val="en-GB"/>
        </w:rPr>
        <w:t xml:space="preserve">progress of the </w:t>
      </w:r>
      <w:r w:rsidR="539D1125" w:rsidRPr="3F046CD2">
        <w:rPr>
          <w:rFonts w:ascii="Calibri" w:eastAsia="Calibri" w:hAnsi="Calibri" w:cs="Calibri"/>
          <w:lang w:val="en-GB"/>
        </w:rPr>
        <w:t xml:space="preserve">Project  </w:t>
      </w:r>
      <w:r w:rsidR="7E958CA3" w:rsidRPr="3F046CD2">
        <w:rPr>
          <w:rFonts w:ascii="Calibri" w:eastAsia="Calibri" w:hAnsi="Calibri" w:cs="Calibri"/>
          <w:lang w:val="en-GB"/>
        </w:rPr>
        <w:t xml:space="preserve">During those meetings, Supplier shall submit draft versions of the deliverables </w:t>
      </w:r>
      <w:r w:rsidR="1C5A7A49" w:rsidRPr="3F046CD2">
        <w:rPr>
          <w:rFonts w:ascii="Calibri" w:eastAsia="Calibri" w:hAnsi="Calibri" w:cs="Calibri"/>
          <w:lang w:val="en-GB"/>
        </w:rPr>
        <w:t>for the relevant</w:t>
      </w:r>
      <w:r w:rsidR="33157E58" w:rsidRPr="3F046CD2">
        <w:rPr>
          <w:rFonts w:ascii="Calibri" w:eastAsia="Calibri" w:hAnsi="Calibri" w:cs="Calibri"/>
          <w:lang w:val="en-GB"/>
        </w:rPr>
        <w:t xml:space="preserve"> </w:t>
      </w:r>
      <w:r w:rsidR="7E958CA3" w:rsidRPr="3F046CD2">
        <w:rPr>
          <w:rFonts w:ascii="Calibri" w:eastAsia="Calibri" w:hAnsi="Calibri" w:cs="Calibri"/>
          <w:lang w:val="en-GB"/>
        </w:rPr>
        <w:t>work pac</w:t>
      </w:r>
      <w:r w:rsidR="3E5CC9D7" w:rsidRPr="3F046CD2">
        <w:rPr>
          <w:rFonts w:ascii="Calibri" w:eastAsia="Calibri" w:hAnsi="Calibri" w:cs="Calibri"/>
          <w:lang w:val="en-GB"/>
        </w:rPr>
        <w:t xml:space="preserve">kage </w:t>
      </w:r>
      <w:r w:rsidR="42452BD3" w:rsidRPr="3F046CD2">
        <w:rPr>
          <w:rFonts w:ascii="Calibri" w:eastAsia="Calibri" w:hAnsi="Calibri" w:cs="Calibri"/>
          <w:lang w:val="en-GB"/>
        </w:rPr>
        <w:t xml:space="preserve">to the Contracting Authority </w:t>
      </w:r>
      <w:r w:rsidR="21F9C916" w:rsidRPr="3F046CD2">
        <w:rPr>
          <w:rFonts w:ascii="Calibri" w:eastAsia="Calibri" w:hAnsi="Calibri" w:cs="Calibri"/>
          <w:lang w:val="en-GB"/>
        </w:rPr>
        <w:t>for the</w:t>
      </w:r>
      <w:r w:rsidR="25A7BABF" w:rsidRPr="3F046CD2">
        <w:rPr>
          <w:rFonts w:ascii="Calibri" w:eastAsia="Calibri" w:hAnsi="Calibri" w:cs="Calibri"/>
          <w:lang w:val="en-GB"/>
        </w:rPr>
        <w:t>ir</w:t>
      </w:r>
      <w:r w:rsidR="21F9C916" w:rsidRPr="3F046CD2">
        <w:rPr>
          <w:rFonts w:ascii="Calibri" w:eastAsia="Calibri" w:hAnsi="Calibri" w:cs="Calibri"/>
          <w:lang w:val="en-GB"/>
        </w:rPr>
        <w:t xml:space="preserve"> assessment and approval.</w:t>
      </w:r>
    </w:p>
    <w:p w14:paraId="73574FC0" w14:textId="5D4852D9" w:rsidR="00F74B59" w:rsidRPr="005B441D" w:rsidRDefault="628DF796" w:rsidP="00FE3B10">
      <w:pPr>
        <w:pStyle w:val="ListParagraph"/>
        <w:tabs>
          <w:tab w:val="left" w:pos="426"/>
        </w:tabs>
        <w:spacing w:after="0" w:line="360" w:lineRule="auto"/>
        <w:ind w:left="0"/>
        <w:jc w:val="both"/>
        <w:textAlignment w:val="baseline"/>
        <w:rPr>
          <w:rFonts w:ascii="Calibri" w:eastAsia="Calibri" w:hAnsi="Calibri" w:cs="Calibri"/>
          <w:lang w:val="en-GB" w:eastAsia="lt-LT"/>
        </w:rPr>
      </w:pPr>
      <w:r w:rsidRPr="17E51206">
        <w:rPr>
          <w:lang w:val="en-GB"/>
        </w:rPr>
        <w:lastRenderedPageBreak/>
        <w:t xml:space="preserve">6. </w:t>
      </w:r>
      <w:r w:rsidR="37ECBBE3" w:rsidRPr="17E51206">
        <w:rPr>
          <w:lang w:val="en-GB"/>
        </w:rPr>
        <w:t xml:space="preserve">The Consulting services shall be performed either on-site at locations designated by the Contracting authority or remotely, as agreed between the Parties. </w:t>
      </w:r>
      <w:r w:rsidR="001F24FA">
        <w:rPr>
          <w:rFonts w:ascii="Calibri" w:eastAsia="Calibri" w:hAnsi="Calibri" w:cs="Calibri"/>
          <w:lang w:val="en-GB"/>
        </w:rPr>
        <w:t>In cases where</w:t>
      </w:r>
      <w:r w:rsidR="00F74B59" w:rsidRPr="17E51206">
        <w:rPr>
          <w:rFonts w:ascii="Calibri" w:eastAsia="Calibri" w:hAnsi="Calibri" w:cs="Calibri"/>
          <w:lang w:val="en-GB"/>
        </w:rPr>
        <w:t xml:space="preserve"> </w:t>
      </w:r>
      <w:r w:rsidR="001F24FA">
        <w:rPr>
          <w:rFonts w:ascii="Calibri" w:eastAsia="Calibri" w:hAnsi="Calibri" w:cs="Calibri"/>
          <w:lang w:val="en-GB"/>
        </w:rPr>
        <w:t xml:space="preserve">live </w:t>
      </w:r>
      <w:r w:rsidR="00F74B59" w:rsidRPr="17E51206">
        <w:rPr>
          <w:rFonts w:ascii="Calibri" w:eastAsia="Calibri" w:hAnsi="Calibri" w:cs="Calibri"/>
          <w:lang w:val="en-GB"/>
        </w:rPr>
        <w:t>meeting</w:t>
      </w:r>
      <w:r w:rsidR="001F24FA">
        <w:rPr>
          <w:rFonts w:ascii="Calibri" w:eastAsia="Calibri" w:hAnsi="Calibri" w:cs="Calibri"/>
          <w:lang w:val="en-GB"/>
        </w:rPr>
        <w:t>s</w:t>
      </w:r>
      <w:r w:rsidR="00F74B59" w:rsidRPr="17E51206">
        <w:rPr>
          <w:rFonts w:ascii="Calibri" w:eastAsia="Calibri" w:hAnsi="Calibri" w:cs="Calibri"/>
          <w:lang w:val="en-GB"/>
        </w:rPr>
        <w:t xml:space="preserve"> </w:t>
      </w:r>
      <w:r w:rsidR="001F24FA">
        <w:rPr>
          <w:rFonts w:ascii="Calibri" w:eastAsia="Calibri" w:hAnsi="Calibri" w:cs="Calibri"/>
          <w:lang w:val="en-GB"/>
        </w:rPr>
        <w:t>are</w:t>
      </w:r>
      <w:r w:rsidR="00F74B59" w:rsidRPr="17E51206">
        <w:rPr>
          <w:rFonts w:ascii="Calibri" w:eastAsia="Calibri" w:hAnsi="Calibri" w:cs="Calibri"/>
          <w:lang w:val="en-GB"/>
        </w:rPr>
        <w:t xml:space="preserve"> held</w:t>
      </w:r>
      <w:r w:rsidR="001F24FA">
        <w:rPr>
          <w:rFonts w:ascii="Calibri" w:eastAsia="Calibri" w:hAnsi="Calibri" w:cs="Calibri"/>
          <w:lang w:val="en-GB"/>
        </w:rPr>
        <w:t xml:space="preserve"> </w:t>
      </w:r>
      <w:r w:rsidR="00F74B59" w:rsidRPr="17E51206">
        <w:rPr>
          <w:rFonts w:ascii="Calibri" w:eastAsia="Calibri" w:hAnsi="Calibri" w:cs="Calibri"/>
          <w:lang w:val="en-GB"/>
        </w:rPr>
        <w:t>at the premises</w:t>
      </w:r>
      <w:r w:rsidR="0064769D" w:rsidRPr="17E51206">
        <w:rPr>
          <w:rFonts w:ascii="Calibri" w:eastAsia="Calibri" w:hAnsi="Calibri" w:cs="Calibri"/>
          <w:lang w:val="en-GB"/>
        </w:rPr>
        <w:t xml:space="preserve"> of the </w:t>
      </w:r>
      <w:r w:rsidR="00760232" w:rsidRPr="17E51206">
        <w:rPr>
          <w:rFonts w:ascii="Calibri" w:eastAsia="Calibri" w:hAnsi="Calibri" w:cs="Calibri"/>
          <w:lang w:val="en-GB"/>
        </w:rPr>
        <w:t>Supplier</w:t>
      </w:r>
      <w:r w:rsidR="00F74B59" w:rsidRPr="17E51206">
        <w:rPr>
          <w:rFonts w:ascii="Calibri" w:eastAsia="Calibri" w:hAnsi="Calibri" w:cs="Calibri"/>
          <w:lang w:val="en-GB"/>
        </w:rPr>
        <w:t xml:space="preserve">, travel and accommodation expenses are </w:t>
      </w:r>
      <w:r w:rsidR="0064769D" w:rsidRPr="17E51206">
        <w:rPr>
          <w:rFonts w:ascii="Calibri" w:eastAsia="Calibri" w:hAnsi="Calibri" w:cs="Calibri"/>
          <w:lang w:val="en-GB"/>
        </w:rPr>
        <w:t xml:space="preserve">covered </w:t>
      </w:r>
      <w:r w:rsidR="00F74B59" w:rsidRPr="17E51206">
        <w:rPr>
          <w:rFonts w:ascii="Calibri" w:eastAsia="Calibri" w:hAnsi="Calibri" w:cs="Calibri"/>
          <w:lang w:val="en-GB"/>
        </w:rPr>
        <w:t xml:space="preserve">by the </w:t>
      </w:r>
      <w:r w:rsidR="001F24FA">
        <w:rPr>
          <w:rFonts w:ascii="Calibri" w:eastAsia="Calibri" w:hAnsi="Calibri" w:cs="Calibri"/>
          <w:lang w:val="en-GB"/>
        </w:rPr>
        <w:t>Supplier</w:t>
      </w:r>
      <w:r w:rsidR="00F74B59" w:rsidRPr="17E51206">
        <w:rPr>
          <w:rFonts w:ascii="Calibri" w:eastAsia="Calibri" w:hAnsi="Calibri" w:cs="Calibri"/>
          <w:lang w:val="en-GB"/>
        </w:rPr>
        <w:t xml:space="preserve">. </w:t>
      </w:r>
    </w:p>
    <w:p w14:paraId="30DFB743" w14:textId="7C46EBF2" w:rsidR="00086E2F" w:rsidRPr="005B441D" w:rsidRDefault="005F19E7" w:rsidP="00F77A4E">
      <w:pPr>
        <w:pStyle w:val="Heading1"/>
        <w:numPr>
          <w:ilvl w:val="0"/>
          <w:numId w:val="0"/>
        </w:numPr>
        <w:spacing w:line="360" w:lineRule="auto"/>
        <w:rPr>
          <w:rFonts w:eastAsia="Calibri"/>
          <w:lang w:val="en-GB" w:eastAsia="lt-LT"/>
        </w:rPr>
      </w:pPr>
      <w:r>
        <w:rPr>
          <w:rFonts w:eastAsia="Calibri"/>
          <w:lang w:val="en-GB"/>
        </w:rPr>
        <w:t>V</w:t>
      </w:r>
      <w:r w:rsidR="00652948">
        <w:rPr>
          <w:rFonts w:eastAsia="Calibri"/>
          <w:lang w:val="en-GB"/>
        </w:rPr>
        <w:t>.</w:t>
      </w:r>
      <w:r w:rsidR="6577501E" w:rsidRPr="17E51206">
        <w:rPr>
          <w:rFonts w:eastAsia="Calibri"/>
          <w:lang w:val="en-GB"/>
        </w:rPr>
        <w:t xml:space="preserve"> </w:t>
      </w:r>
      <w:r w:rsidR="006F467E" w:rsidRPr="17E51206">
        <w:rPr>
          <w:rFonts w:eastAsia="Calibri"/>
          <w:lang w:val="en-GB"/>
        </w:rPr>
        <w:t>Service provision term</w:t>
      </w:r>
    </w:p>
    <w:p w14:paraId="66640921" w14:textId="57E12861" w:rsidR="002B60E3" w:rsidRPr="005B441D" w:rsidRDefault="6FDC757C" w:rsidP="3F046CD2">
      <w:pPr>
        <w:pStyle w:val="ListParagraph"/>
        <w:tabs>
          <w:tab w:val="left" w:pos="426"/>
        </w:tabs>
        <w:spacing w:after="0" w:line="360" w:lineRule="auto"/>
        <w:ind w:left="0"/>
        <w:jc w:val="both"/>
        <w:textAlignment w:val="baseline"/>
        <w:rPr>
          <w:rFonts w:ascii="Calibri" w:eastAsia="Calibri" w:hAnsi="Calibri" w:cs="Calibri"/>
          <w:lang w:val="en-GB" w:eastAsia="lt-LT"/>
        </w:rPr>
      </w:pPr>
      <w:r w:rsidRPr="3F046CD2">
        <w:rPr>
          <w:rFonts w:ascii="Calibri" w:eastAsia="Calibri" w:hAnsi="Calibri" w:cs="Calibri"/>
          <w:lang w:val="en-GB" w:eastAsia="lt-LT"/>
        </w:rPr>
        <w:t>1.</w:t>
      </w:r>
      <w:r w:rsidR="3C514C56" w:rsidRPr="3F046CD2">
        <w:rPr>
          <w:rFonts w:ascii="Calibri" w:eastAsia="Calibri" w:hAnsi="Calibri" w:cs="Calibri"/>
          <w:lang w:val="en-GB" w:eastAsia="lt-LT"/>
        </w:rPr>
        <w:t xml:space="preserve"> </w:t>
      </w:r>
      <w:r w:rsidR="207C1309" w:rsidRPr="3F046CD2">
        <w:rPr>
          <w:lang w:val="en-GB"/>
        </w:rPr>
        <w:t xml:space="preserve">The overall duration for the provision of consultancy services related to the assessment of air traffic service provision efficiency and optimisation opportunities shall not exceed 18 months from the date of Contract signature. </w:t>
      </w:r>
    </w:p>
    <w:p w14:paraId="34CBACD5" w14:textId="77777777" w:rsidR="00652948" w:rsidRDefault="207C1309" w:rsidP="00FE3B10">
      <w:pPr>
        <w:shd w:val="clear" w:color="auto" w:fill="FFFFFF" w:themeFill="background1"/>
        <w:spacing w:after="0" w:line="360" w:lineRule="auto"/>
        <w:jc w:val="both"/>
        <w:rPr>
          <w:rFonts w:ascii="Calibri" w:eastAsia="Calibri" w:hAnsi="Calibri" w:cs="Calibri"/>
          <w:lang w:val="en-GB" w:eastAsia="lt-LT"/>
        </w:rPr>
      </w:pPr>
      <w:r w:rsidRPr="3F046CD2">
        <w:rPr>
          <w:rFonts w:ascii="Calibri" w:eastAsia="Calibri" w:hAnsi="Calibri" w:cs="Calibri"/>
          <w:lang w:val="en-GB" w:eastAsia="lt-LT"/>
        </w:rPr>
        <w:t xml:space="preserve">1.1. </w:t>
      </w:r>
      <w:r w:rsidR="4CB9D174" w:rsidRPr="3F046CD2">
        <w:rPr>
          <w:rFonts w:ascii="Calibri" w:eastAsia="Calibri" w:hAnsi="Calibri" w:cs="Calibri"/>
          <w:lang w:val="en-GB" w:eastAsia="lt-LT"/>
        </w:rPr>
        <w:t xml:space="preserve">Schedule and maximum period of completion for each WP </w:t>
      </w:r>
      <w:r w:rsidR="53F8EF1D" w:rsidRPr="3F046CD2">
        <w:rPr>
          <w:rFonts w:ascii="Calibri" w:eastAsia="Calibri" w:hAnsi="Calibri" w:cs="Calibri"/>
          <w:lang w:val="en-GB" w:eastAsia="lt-LT"/>
        </w:rPr>
        <w:t>shall</w:t>
      </w:r>
      <w:r w:rsidR="4CB9D174" w:rsidRPr="3F046CD2">
        <w:rPr>
          <w:rFonts w:ascii="Calibri" w:eastAsia="Calibri" w:hAnsi="Calibri" w:cs="Calibri"/>
          <w:lang w:val="en-GB" w:eastAsia="lt-LT"/>
        </w:rPr>
        <w:t xml:space="preserve"> be agreed with the Contracting Authority within </w:t>
      </w:r>
      <w:r w:rsidR="501ED381" w:rsidRPr="3F046CD2">
        <w:rPr>
          <w:rFonts w:ascii="Calibri" w:eastAsia="Calibri" w:hAnsi="Calibri" w:cs="Calibri"/>
          <w:lang w:val="en-GB" w:eastAsia="lt-LT"/>
        </w:rPr>
        <w:t>10</w:t>
      </w:r>
      <w:r w:rsidR="4CB9D174" w:rsidRPr="3F046CD2">
        <w:rPr>
          <w:rFonts w:ascii="Calibri" w:eastAsia="Calibri" w:hAnsi="Calibri" w:cs="Calibri"/>
          <w:lang w:val="en-GB" w:eastAsia="lt-LT"/>
        </w:rPr>
        <w:t xml:space="preserve"> working days after signing the Contract. </w:t>
      </w:r>
    </w:p>
    <w:p w14:paraId="396A5E72" w14:textId="18C0BAD1" w:rsidR="034BF8E9" w:rsidRDefault="5E2376B9" w:rsidP="00FE3B10">
      <w:pPr>
        <w:shd w:val="clear" w:color="auto" w:fill="FFFFFF" w:themeFill="background1"/>
        <w:spacing w:after="0" w:line="360" w:lineRule="auto"/>
        <w:jc w:val="both"/>
        <w:rPr>
          <w:rFonts w:eastAsiaTheme="minorEastAsia"/>
          <w:b/>
          <w:bCs/>
          <w:lang w:val="en-GB" w:eastAsia="lt-LT"/>
        </w:rPr>
      </w:pPr>
      <w:r w:rsidRPr="17E51206">
        <w:rPr>
          <w:rFonts w:eastAsiaTheme="minorEastAsia"/>
          <w:b/>
          <w:bCs/>
          <w:lang w:val="en-GB" w:eastAsia="lt-LT"/>
        </w:rPr>
        <w:t xml:space="preserve">2. </w:t>
      </w:r>
      <w:r w:rsidR="6ADCD10A" w:rsidRPr="17E51206">
        <w:rPr>
          <w:rFonts w:eastAsiaTheme="minorEastAsia"/>
          <w:b/>
          <w:bCs/>
          <w:lang w:val="en-GB" w:eastAsia="lt-LT"/>
        </w:rPr>
        <w:t>Extension of Contract Term</w:t>
      </w:r>
    </w:p>
    <w:p w14:paraId="11DE3AE1" w14:textId="40F781B3" w:rsidR="034BF8E9" w:rsidRDefault="4BCB4F60" w:rsidP="00FE3B10">
      <w:pPr>
        <w:shd w:val="clear" w:color="auto" w:fill="FFFFFF" w:themeFill="background1"/>
        <w:spacing w:after="0" w:line="360" w:lineRule="auto"/>
        <w:jc w:val="both"/>
        <w:rPr>
          <w:rFonts w:ascii="Calibri" w:eastAsia="Calibri" w:hAnsi="Calibri" w:cs="Calibri"/>
          <w:lang w:val="en-GB" w:eastAsia="lt-LT"/>
        </w:rPr>
      </w:pPr>
      <w:r w:rsidRPr="3F046CD2">
        <w:rPr>
          <w:rFonts w:eastAsiaTheme="minorEastAsia"/>
          <w:lang w:val="en-GB" w:eastAsia="lt-LT"/>
        </w:rPr>
        <w:t xml:space="preserve">2.1. </w:t>
      </w:r>
      <w:r w:rsidR="7C309E24" w:rsidRPr="3F046CD2">
        <w:rPr>
          <w:rFonts w:eastAsiaTheme="minorEastAsia"/>
          <w:lang w:val="en-GB" w:eastAsia="lt-LT"/>
        </w:rPr>
        <w:t xml:space="preserve">The </w:t>
      </w:r>
      <w:r w:rsidR="76EBD775" w:rsidRPr="3F046CD2">
        <w:rPr>
          <w:rFonts w:eastAsiaTheme="minorEastAsia"/>
          <w:lang w:val="en-GB" w:eastAsia="lt-LT"/>
        </w:rPr>
        <w:t xml:space="preserve"> term of </w:t>
      </w:r>
      <w:r w:rsidR="16510A37" w:rsidRPr="3F046CD2">
        <w:rPr>
          <w:rFonts w:eastAsiaTheme="minorEastAsia"/>
          <w:lang w:val="en-GB" w:eastAsia="lt-LT"/>
        </w:rPr>
        <w:t xml:space="preserve"> </w:t>
      </w:r>
      <w:r w:rsidR="38518278" w:rsidRPr="3F046CD2">
        <w:rPr>
          <w:rFonts w:eastAsiaTheme="minorEastAsia"/>
          <w:lang w:val="en-GB" w:eastAsia="lt-LT"/>
        </w:rPr>
        <w:t xml:space="preserve">completion for each WP </w:t>
      </w:r>
      <w:r w:rsidR="16510A37" w:rsidRPr="3F046CD2">
        <w:rPr>
          <w:rFonts w:eastAsiaTheme="minorEastAsia"/>
          <w:lang w:val="en-GB" w:eastAsia="lt-LT"/>
        </w:rPr>
        <w:t>o</w:t>
      </w:r>
      <w:r w:rsidR="3537B516" w:rsidRPr="3F046CD2">
        <w:rPr>
          <w:rFonts w:eastAsiaTheme="minorEastAsia"/>
          <w:lang w:val="en-GB" w:eastAsia="lt-LT"/>
        </w:rPr>
        <w:t>r</w:t>
      </w:r>
      <w:r w:rsidR="16510A37" w:rsidRPr="3F046CD2">
        <w:rPr>
          <w:rFonts w:eastAsiaTheme="minorEastAsia"/>
          <w:lang w:val="en-GB" w:eastAsia="lt-LT"/>
        </w:rPr>
        <w:t xml:space="preserve"> </w:t>
      </w:r>
      <w:r w:rsidR="4719D162" w:rsidRPr="3F046CD2">
        <w:rPr>
          <w:rFonts w:eastAsiaTheme="minorEastAsia"/>
          <w:lang w:val="en-GB" w:eastAsia="lt-LT"/>
        </w:rPr>
        <w:t xml:space="preserve">the </w:t>
      </w:r>
      <w:r w:rsidR="16510A37" w:rsidRPr="3F046CD2">
        <w:rPr>
          <w:rFonts w:eastAsiaTheme="minorEastAsia"/>
          <w:lang w:val="en-GB" w:eastAsia="lt-LT"/>
        </w:rPr>
        <w:t xml:space="preserve">final </w:t>
      </w:r>
      <w:r w:rsidR="7C309E24" w:rsidRPr="3F046CD2">
        <w:rPr>
          <w:rFonts w:eastAsiaTheme="minorEastAsia"/>
          <w:lang w:val="en-GB" w:eastAsia="lt-LT"/>
        </w:rPr>
        <w:t>term</w:t>
      </w:r>
      <w:r w:rsidR="5D1F4455" w:rsidRPr="3F046CD2">
        <w:rPr>
          <w:rFonts w:eastAsiaTheme="minorEastAsia"/>
          <w:lang w:val="en-GB" w:eastAsia="lt-LT"/>
        </w:rPr>
        <w:t xml:space="preserve"> of service provision </w:t>
      </w:r>
      <w:r w:rsidR="288808AA" w:rsidRPr="3F046CD2">
        <w:rPr>
          <w:rFonts w:eastAsiaTheme="minorEastAsia"/>
          <w:lang w:val="en-GB" w:eastAsia="lt-LT"/>
        </w:rPr>
        <w:t>may</w:t>
      </w:r>
      <w:r w:rsidR="7C309E24" w:rsidRPr="3F046CD2">
        <w:rPr>
          <w:rFonts w:eastAsiaTheme="minorEastAsia"/>
          <w:lang w:val="en-GB" w:eastAsia="lt-LT"/>
        </w:rPr>
        <w:t xml:space="preserve"> be extended only in the event of significant delays or obstacles that are beyond the Supplier’s reasonable control (e.g., force majeure, regulatory changes, delays caused by third parties, or other circumstances not attributable to the Supplier).</w:t>
      </w:r>
      <w:r w:rsidR="7E8B7FCB" w:rsidRPr="3F046CD2">
        <w:rPr>
          <w:rFonts w:eastAsiaTheme="minorEastAsia"/>
          <w:lang w:val="en-GB" w:eastAsia="lt-LT"/>
        </w:rPr>
        <w:t xml:space="preserve"> </w:t>
      </w:r>
      <w:r w:rsidR="7C309E24" w:rsidRPr="3F046CD2">
        <w:rPr>
          <w:rFonts w:eastAsiaTheme="minorEastAsia"/>
          <w:lang w:val="en-GB" w:eastAsia="lt-LT"/>
        </w:rPr>
        <w:t xml:space="preserve">Requests for extension must be submitted in writing by the Supplier to the Contracting Authority as soon as the relevant circumstances become known, and no later than 10 working days before the original </w:t>
      </w:r>
      <w:r w:rsidR="0946E380" w:rsidRPr="3F046CD2">
        <w:rPr>
          <w:rFonts w:eastAsiaTheme="minorEastAsia"/>
          <w:lang w:val="en-GB" w:eastAsia="lt-LT"/>
        </w:rPr>
        <w:t>service provision</w:t>
      </w:r>
      <w:r w:rsidR="16510A37" w:rsidRPr="3F046CD2">
        <w:rPr>
          <w:rFonts w:eastAsiaTheme="minorEastAsia"/>
          <w:lang w:val="en-GB" w:eastAsia="lt-LT"/>
        </w:rPr>
        <w:t xml:space="preserve"> (interim or final)</w:t>
      </w:r>
      <w:r w:rsidR="7C309E24" w:rsidRPr="3F046CD2">
        <w:rPr>
          <w:rFonts w:eastAsiaTheme="minorEastAsia"/>
          <w:lang w:val="en-GB" w:eastAsia="lt-LT"/>
        </w:rPr>
        <w:t xml:space="preserve"> end date.</w:t>
      </w:r>
    </w:p>
    <w:p w14:paraId="3DE7902B" w14:textId="6BFFF246" w:rsidR="034BF8E9" w:rsidRDefault="034BF8E9" w:rsidP="00FE3B10">
      <w:pPr>
        <w:shd w:val="clear" w:color="auto" w:fill="FFFFFF" w:themeFill="background1"/>
        <w:spacing w:after="0" w:line="360" w:lineRule="auto"/>
        <w:jc w:val="both"/>
        <w:rPr>
          <w:rFonts w:ascii="Calibri" w:eastAsia="Calibri" w:hAnsi="Calibri" w:cs="Calibri"/>
          <w:lang w:val="en-GB" w:eastAsia="lt-LT"/>
        </w:rPr>
      </w:pPr>
      <w:r w:rsidRPr="243A1BEB">
        <w:rPr>
          <w:rFonts w:eastAsiaTheme="minorEastAsia"/>
          <w:lang w:val="en-GB" w:eastAsia="lt-LT"/>
        </w:rPr>
        <w:t xml:space="preserve">The request must include: </w:t>
      </w:r>
    </w:p>
    <w:p w14:paraId="435D7BBB" w14:textId="7161D1F3" w:rsidR="034BF8E9" w:rsidRDefault="6F3A3850" w:rsidP="00FE3B10">
      <w:pPr>
        <w:pStyle w:val="ListParagraph"/>
        <w:shd w:val="clear" w:color="auto" w:fill="FFFFFF" w:themeFill="background1"/>
        <w:spacing w:after="0" w:line="360" w:lineRule="auto"/>
        <w:ind w:left="0"/>
        <w:jc w:val="both"/>
        <w:rPr>
          <w:rFonts w:ascii="Calibri" w:eastAsia="Calibri" w:hAnsi="Calibri" w:cs="Calibri"/>
          <w:lang w:val="en-GB" w:eastAsia="lt-LT"/>
        </w:rPr>
      </w:pPr>
      <w:r w:rsidRPr="17E51206">
        <w:rPr>
          <w:rFonts w:eastAsiaTheme="minorEastAsia"/>
          <w:lang w:val="en-GB" w:eastAsia="lt-LT"/>
        </w:rPr>
        <w:t xml:space="preserve">2.1.1. </w:t>
      </w:r>
      <w:r w:rsidR="034BF8E9" w:rsidRPr="17E51206">
        <w:rPr>
          <w:rFonts w:eastAsiaTheme="minorEastAsia"/>
          <w:lang w:val="en-GB" w:eastAsia="lt-LT"/>
        </w:rPr>
        <w:t>A detailed description of the reasons for the delay,</w:t>
      </w:r>
    </w:p>
    <w:p w14:paraId="7BDE73C9" w14:textId="50C0407A" w:rsidR="034BF8E9" w:rsidRDefault="64F189A5" w:rsidP="00FE3B10">
      <w:pPr>
        <w:pStyle w:val="ListParagraph"/>
        <w:shd w:val="clear" w:color="auto" w:fill="FFFFFF" w:themeFill="background1"/>
        <w:spacing w:after="0" w:line="360" w:lineRule="auto"/>
        <w:ind w:left="0"/>
        <w:jc w:val="both"/>
        <w:rPr>
          <w:rFonts w:ascii="Calibri" w:eastAsia="Calibri" w:hAnsi="Calibri" w:cs="Calibri"/>
          <w:lang w:val="en-GB" w:eastAsia="lt-LT"/>
        </w:rPr>
      </w:pPr>
      <w:r w:rsidRPr="17E51206">
        <w:rPr>
          <w:rFonts w:eastAsiaTheme="minorEastAsia"/>
          <w:lang w:val="en-GB" w:eastAsia="lt-LT"/>
        </w:rPr>
        <w:t xml:space="preserve">2.1.2. </w:t>
      </w:r>
      <w:r w:rsidR="034BF8E9" w:rsidRPr="17E51206">
        <w:rPr>
          <w:rFonts w:eastAsiaTheme="minorEastAsia"/>
          <w:lang w:val="en-GB" w:eastAsia="lt-LT"/>
        </w:rPr>
        <w:t>Evidence that the delay is due to circumstances beyond the Supplier’s control,</w:t>
      </w:r>
    </w:p>
    <w:p w14:paraId="09036985" w14:textId="7A76630E" w:rsidR="034BF8E9" w:rsidRDefault="72C61CC6" w:rsidP="00FE3B10">
      <w:pPr>
        <w:pStyle w:val="ListParagraph"/>
        <w:shd w:val="clear" w:color="auto" w:fill="FFFFFF" w:themeFill="background1"/>
        <w:spacing w:after="0" w:line="360" w:lineRule="auto"/>
        <w:ind w:left="0"/>
        <w:jc w:val="both"/>
        <w:rPr>
          <w:rFonts w:ascii="Calibri" w:eastAsia="Calibri" w:hAnsi="Calibri" w:cs="Calibri"/>
          <w:lang w:val="en-GB" w:eastAsia="lt-LT"/>
        </w:rPr>
      </w:pPr>
      <w:r w:rsidRPr="17E51206">
        <w:rPr>
          <w:rFonts w:eastAsiaTheme="minorEastAsia"/>
          <w:lang w:val="en-GB" w:eastAsia="lt-LT"/>
        </w:rPr>
        <w:t xml:space="preserve">2.1.3. </w:t>
      </w:r>
      <w:r w:rsidR="034BF8E9" w:rsidRPr="17E51206">
        <w:rPr>
          <w:rFonts w:eastAsiaTheme="minorEastAsia"/>
          <w:lang w:val="en-GB" w:eastAsia="lt-LT"/>
        </w:rPr>
        <w:t>The proposed new completion date,</w:t>
      </w:r>
    </w:p>
    <w:p w14:paraId="1F1B2991" w14:textId="2AC30F04" w:rsidR="034BF8E9" w:rsidRDefault="21D8AC56" w:rsidP="00FE3B10">
      <w:pPr>
        <w:pStyle w:val="ListParagraph"/>
        <w:shd w:val="clear" w:color="auto" w:fill="FFFFFF" w:themeFill="background1"/>
        <w:spacing w:after="0" w:line="360" w:lineRule="auto"/>
        <w:ind w:left="0"/>
        <w:jc w:val="both"/>
        <w:rPr>
          <w:rFonts w:ascii="Calibri" w:eastAsia="Calibri" w:hAnsi="Calibri" w:cs="Calibri"/>
          <w:lang w:val="en-GB" w:eastAsia="lt-LT"/>
        </w:rPr>
      </w:pPr>
      <w:r w:rsidRPr="17E51206">
        <w:rPr>
          <w:rFonts w:eastAsiaTheme="minorEastAsia"/>
          <w:lang w:val="en-GB" w:eastAsia="lt-LT"/>
        </w:rPr>
        <w:t xml:space="preserve">2.1.4. </w:t>
      </w:r>
      <w:r w:rsidR="034BF8E9" w:rsidRPr="17E51206">
        <w:rPr>
          <w:rFonts w:eastAsiaTheme="minorEastAsia"/>
          <w:lang w:val="en-GB" w:eastAsia="lt-LT"/>
        </w:rPr>
        <w:t>A revised implementation schedule, if applicable.</w:t>
      </w:r>
    </w:p>
    <w:p w14:paraId="7E533C42" w14:textId="1823DAE8" w:rsidR="034BF8E9" w:rsidRDefault="791DC2F4" w:rsidP="00FE3B10">
      <w:pPr>
        <w:shd w:val="clear" w:color="auto" w:fill="FFFFFF" w:themeFill="background1"/>
        <w:spacing w:after="0" w:line="360" w:lineRule="auto"/>
        <w:jc w:val="both"/>
        <w:rPr>
          <w:rFonts w:ascii="Calibri" w:eastAsia="Calibri" w:hAnsi="Calibri" w:cs="Calibri"/>
          <w:lang w:val="en-GB" w:eastAsia="lt-LT"/>
        </w:rPr>
      </w:pPr>
      <w:r w:rsidRPr="17E51206">
        <w:rPr>
          <w:rFonts w:eastAsiaTheme="minorEastAsia"/>
          <w:lang w:val="en-GB" w:eastAsia="lt-LT"/>
        </w:rPr>
        <w:t xml:space="preserve">2.2. </w:t>
      </w:r>
      <w:r w:rsidR="034BF8E9" w:rsidRPr="17E51206">
        <w:rPr>
          <w:rFonts w:eastAsiaTheme="minorEastAsia"/>
          <w:lang w:val="en-GB" w:eastAsia="lt-LT"/>
        </w:rPr>
        <w:t>The Contracting Authority will review the request and, if justified, may grant an extension for a period not exceeding 2 months</w:t>
      </w:r>
      <w:r w:rsidR="000E1878" w:rsidRPr="17E51206">
        <w:rPr>
          <w:rFonts w:eastAsiaTheme="minorEastAsia"/>
          <w:lang w:val="en-GB" w:eastAsia="lt-LT"/>
        </w:rPr>
        <w:t xml:space="preserve"> (throughout the entire Contract implementation period)</w:t>
      </w:r>
      <w:r w:rsidR="034BF8E9" w:rsidRPr="17E51206">
        <w:rPr>
          <w:rFonts w:eastAsiaTheme="minorEastAsia"/>
          <w:lang w:val="en-GB" w:eastAsia="lt-LT"/>
        </w:rPr>
        <w:t>.</w:t>
      </w:r>
    </w:p>
    <w:p w14:paraId="55517D60" w14:textId="3291B094" w:rsidR="034BF8E9" w:rsidRDefault="311AC77E" w:rsidP="00FE3B10">
      <w:pPr>
        <w:shd w:val="clear" w:color="auto" w:fill="FFFFFF" w:themeFill="background1"/>
        <w:spacing w:after="0" w:line="360" w:lineRule="auto"/>
        <w:jc w:val="both"/>
        <w:rPr>
          <w:rFonts w:ascii="Calibri" w:eastAsia="Calibri" w:hAnsi="Calibri" w:cs="Calibri"/>
          <w:lang w:val="en-GB" w:eastAsia="lt-LT"/>
        </w:rPr>
      </w:pPr>
      <w:r w:rsidRPr="13946780">
        <w:rPr>
          <w:rFonts w:eastAsiaTheme="minorEastAsia"/>
          <w:lang w:val="en-GB" w:eastAsia="lt-LT"/>
        </w:rPr>
        <w:t xml:space="preserve">2.3. </w:t>
      </w:r>
      <w:r w:rsidR="034BF8E9" w:rsidRPr="13946780">
        <w:rPr>
          <w:rFonts w:eastAsiaTheme="minorEastAsia"/>
          <w:lang w:val="en-GB" w:eastAsia="lt-LT"/>
        </w:rPr>
        <w:t>Any extension granted shall be formalized by a written amendment to the contract.</w:t>
      </w:r>
    </w:p>
    <w:p w14:paraId="18FE6570" w14:textId="47D6A49D" w:rsidR="00086E2F" w:rsidRPr="005B441D" w:rsidRDefault="005F19E7" w:rsidP="00F77A4E">
      <w:pPr>
        <w:shd w:val="clear" w:color="auto" w:fill="FFFFFF" w:themeFill="background1"/>
        <w:spacing w:before="160" w:line="360" w:lineRule="auto"/>
        <w:jc w:val="center"/>
        <w:rPr>
          <w:rFonts w:eastAsia="Calibri"/>
          <w:lang w:val="en-GB"/>
        </w:rPr>
      </w:pPr>
      <w:r>
        <w:rPr>
          <w:rFonts w:eastAsiaTheme="majorEastAsia" w:cstheme="majorBidi"/>
          <w:b/>
          <w:bCs/>
          <w:lang w:val="en-GB"/>
        </w:rPr>
        <w:t>VI</w:t>
      </w:r>
      <w:r w:rsidR="00652948">
        <w:rPr>
          <w:rFonts w:eastAsiaTheme="majorEastAsia" w:cstheme="majorBidi"/>
          <w:b/>
          <w:bCs/>
          <w:lang w:val="en-GB"/>
        </w:rPr>
        <w:t>.</w:t>
      </w:r>
      <w:r w:rsidR="00A45AC8" w:rsidRPr="17E51206">
        <w:rPr>
          <w:rFonts w:eastAsiaTheme="majorEastAsia" w:cstheme="majorBidi"/>
          <w:b/>
          <w:bCs/>
          <w:lang w:val="en-GB"/>
        </w:rPr>
        <w:t xml:space="preserve"> </w:t>
      </w:r>
      <w:r w:rsidR="006F467E" w:rsidRPr="17E51206">
        <w:rPr>
          <w:rFonts w:eastAsiaTheme="majorEastAsia" w:cstheme="majorBidi"/>
          <w:b/>
          <w:bCs/>
          <w:lang w:val="en-GB"/>
        </w:rPr>
        <w:t xml:space="preserve">Warranty </w:t>
      </w:r>
      <w:r w:rsidR="00211CA2" w:rsidRPr="17E51206">
        <w:rPr>
          <w:rFonts w:eastAsiaTheme="majorEastAsia" w:cstheme="majorBidi"/>
          <w:b/>
          <w:bCs/>
          <w:lang w:val="en-GB"/>
        </w:rPr>
        <w:t>liabilities</w:t>
      </w:r>
    </w:p>
    <w:p w14:paraId="1D30A7CB" w14:textId="28F982A9" w:rsidR="00CD1B74" w:rsidRDefault="326F576D" w:rsidP="00FE3B10">
      <w:pPr>
        <w:tabs>
          <w:tab w:val="left" w:pos="426"/>
        </w:tabs>
        <w:spacing w:after="0" w:line="360" w:lineRule="auto"/>
        <w:jc w:val="both"/>
        <w:textAlignment w:val="baseline"/>
        <w:rPr>
          <w:rFonts w:ascii="Calibri" w:eastAsia="Calibri" w:hAnsi="Calibri" w:cs="Calibri"/>
          <w:lang w:val="en-GB" w:eastAsia="lt-LT"/>
        </w:rPr>
      </w:pPr>
      <w:r w:rsidRPr="17E51206">
        <w:rPr>
          <w:rFonts w:ascii="Calibri" w:eastAsia="Calibri" w:hAnsi="Calibri" w:cs="Calibri"/>
          <w:lang w:val="en-GB" w:eastAsia="lt-LT"/>
        </w:rPr>
        <w:t xml:space="preserve">1. </w:t>
      </w:r>
      <w:r w:rsidR="00096C27" w:rsidRPr="17E51206">
        <w:rPr>
          <w:rFonts w:ascii="Calibri" w:eastAsia="Calibri" w:hAnsi="Calibri" w:cs="Calibri"/>
          <w:lang w:val="en-GB" w:eastAsia="lt-LT"/>
        </w:rPr>
        <w:t>Warranty duration is</w:t>
      </w:r>
      <w:r w:rsidR="00417590" w:rsidRPr="17E51206">
        <w:rPr>
          <w:rFonts w:ascii="Calibri" w:eastAsia="Calibri" w:hAnsi="Calibri" w:cs="Calibri"/>
          <w:lang w:val="en-GB" w:eastAsia="lt-LT"/>
        </w:rPr>
        <w:t xml:space="preserve"> </w:t>
      </w:r>
      <w:r w:rsidR="6E28B89D" w:rsidRPr="17E51206">
        <w:rPr>
          <w:rFonts w:ascii="Calibri" w:eastAsia="Calibri" w:hAnsi="Calibri" w:cs="Calibri"/>
          <w:lang w:val="en-GB" w:eastAsia="lt-LT"/>
        </w:rPr>
        <w:t>24</w:t>
      </w:r>
      <w:r w:rsidR="00417590" w:rsidRPr="17E51206">
        <w:rPr>
          <w:rFonts w:ascii="Calibri" w:eastAsia="Calibri" w:hAnsi="Calibri" w:cs="Calibri"/>
          <w:lang w:val="en-GB" w:eastAsia="lt-LT"/>
        </w:rPr>
        <w:t xml:space="preserve"> m</w:t>
      </w:r>
      <w:r w:rsidR="00096C27" w:rsidRPr="17E51206">
        <w:rPr>
          <w:rFonts w:ascii="Calibri" w:eastAsia="Calibri" w:hAnsi="Calibri" w:cs="Calibri"/>
          <w:lang w:val="en-GB" w:eastAsia="lt-LT"/>
        </w:rPr>
        <w:t>onths from the day of signing the final note on transfer and acceptance</w:t>
      </w:r>
      <w:r w:rsidR="00417590" w:rsidRPr="17E51206">
        <w:rPr>
          <w:rFonts w:ascii="Calibri" w:eastAsia="Calibri" w:hAnsi="Calibri" w:cs="Calibri"/>
          <w:lang w:val="en-GB" w:eastAsia="lt-LT"/>
        </w:rPr>
        <w:t>.</w:t>
      </w:r>
    </w:p>
    <w:p w14:paraId="7C9EF313" w14:textId="07165E19" w:rsidR="00B35EEF" w:rsidRPr="00CD1B74" w:rsidRDefault="0502DC31" w:rsidP="00FE3B10">
      <w:pPr>
        <w:tabs>
          <w:tab w:val="left" w:pos="426"/>
        </w:tabs>
        <w:spacing w:after="0" w:line="360" w:lineRule="auto"/>
        <w:jc w:val="both"/>
        <w:textAlignment w:val="baseline"/>
        <w:rPr>
          <w:rFonts w:ascii="Calibri" w:eastAsia="Calibri" w:hAnsi="Calibri" w:cs="Calibri"/>
          <w:lang w:val="en-GB" w:eastAsia="lt-LT"/>
        </w:rPr>
      </w:pPr>
      <w:r w:rsidRPr="17E51206">
        <w:rPr>
          <w:rFonts w:ascii="Calibri" w:eastAsia="Calibri" w:hAnsi="Calibri" w:cs="Calibri"/>
          <w:lang w:val="en-GB"/>
        </w:rPr>
        <w:t xml:space="preserve">2. </w:t>
      </w:r>
      <w:r w:rsidR="006F467E" w:rsidRPr="17E51206">
        <w:rPr>
          <w:rFonts w:ascii="Calibri" w:eastAsia="Calibri" w:hAnsi="Calibri" w:cs="Calibri"/>
          <w:lang w:val="en-GB"/>
        </w:rPr>
        <w:t xml:space="preserve">The </w:t>
      </w:r>
      <w:r w:rsidR="00760232" w:rsidRPr="17E51206">
        <w:rPr>
          <w:rFonts w:ascii="Calibri" w:eastAsia="Calibri" w:hAnsi="Calibri" w:cs="Calibri"/>
          <w:lang w:val="en-GB"/>
        </w:rPr>
        <w:t>Supplier</w:t>
      </w:r>
      <w:r w:rsidR="006F467E" w:rsidRPr="17E51206">
        <w:rPr>
          <w:rFonts w:ascii="Calibri" w:eastAsia="Calibri" w:hAnsi="Calibri" w:cs="Calibri"/>
          <w:lang w:val="en-GB"/>
        </w:rPr>
        <w:t xml:space="preserve"> shall be liable to appoint a contact person, who shall be responsible for proper communication during the warranty period.</w:t>
      </w:r>
      <w:r w:rsidR="00086E2F" w:rsidRPr="17E51206">
        <w:rPr>
          <w:rFonts w:ascii="Calibri" w:eastAsia="Calibri" w:hAnsi="Calibri" w:cs="Calibri"/>
          <w:lang w:val="en-GB" w:eastAsia="lt-LT"/>
        </w:rPr>
        <w:t> </w:t>
      </w:r>
    </w:p>
    <w:p w14:paraId="78FD16C0" w14:textId="00248A40" w:rsidR="00B35EEF" w:rsidRPr="00CD1B74" w:rsidRDefault="7D057F36" w:rsidP="00FE3B10">
      <w:pPr>
        <w:tabs>
          <w:tab w:val="left" w:pos="426"/>
        </w:tabs>
        <w:spacing w:after="0" w:line="360" w:lineRule="auto"/>
        <w:jc w:val="both"/>
        <w:textAlignment w:val="baseline"/>
        <w:rPr>
          <w:rFonts w:ascii="Calibri" w:eastAsia="Calibri" w:hAnsi="Calibri" w:cs="Calibri"/>
          <w:lang w:val="en-GB" w:eastAsia="lt-LT"/>
        </w:rPr>
      </w:pPr>
      <w:r w:rsidRPr="17E51206">
        <w:rPr>
          <w:rFonts w:ascii="Calibri" w:eastAsia="Calibri" w:hAnsi="Calibri" w:cs="Calibri"/>
          <w:lang w:val="en-GB"/>
        </w:rPr>
        <w:t xml:space="preserve">3. </w:t>
      </w:r>
      <w:r w:rsidR="66DB44C7" w:rsidRPr="17E51206">
        <w:rPr>
          <w:rFonts w:ascii="Calibri" w:eastAsia="Calibri" w:hAnsi="Calibri" w:cs="Calibri"/>
          <w:lang w:val="en-GB"/>
        </w:rPr>
        <w:t xml:space="preserve">During the warranty period the Contracting Authority shall submit the documents prepared by the </w:t>
      </w:r>
      <w:r w:rsidR="2E9EF9F1" w:rsidRPr="17E51206">
        <w:rPr>
          <w:rFonts w:ascii="Calibri" w:eastAsia="Calibri" w:hAnsi="Calibri" w:cs="Calibri"/>
          <w:lang w:val="en-GB"/>
        </w:rPr>
        <w:t>Supplier</w:t>
      </w:r>
      <w:r w:rsidR="66DB44C7" w:rsidRPr="17E51206">
        <w:rPr>
          <w:rFonts w:ascii="Calibri" w:eastAsia="Calibri" w:hAnsi="Calibri" w:cs="Calibri"/>
          <w:lang w:val="en-GB"/>
        </w:rPr>
        <w:t xml:space="preserve"> to the Board, national supervising institution, other </w:t>
      </w:r>
      <w:r w:rsidR="24E937C5" w:rsidRPr="17E51206">
        <w:rPr>
          <w:rFonts w:ascii="Calibri" w:eastAsia="Calibri" w:hAnsi="Calibri" w:cs="Calibri"/>
          <w:lang w:val="en-GB"/>
        </w:rPr>
        <w:t>relevant entities</w:t>
      </w:r>
      <w:r w:rsidR="66DB44C7" w:rsidRPr="17E51206">
        <w:rPr>
          <w:rFonts w:ascii="Calibri" w:eastAsia="Calibri" w:hAnsi="Calibri" w:cs="Calibri"/>
          <w:lang w:val="en-GB"/>
        </w:rPr>
        <w:t xml:space="preserve"> in order to initiate the implementation of the scenario.</w:t>
      </w:r>
    </w:p>
    <w:p w14:paraId="4F729DFF" w14:textId="77777777" w:rsidR="005F19E7" w:rsidRDefault="1ED4E86C" w:rsidP="00FE3B10">
      <w:pPr>
        <w:pStyle w:val="ListParagraph"/>
        <w:tabs>
          <w:tab w:val="left" w:pos="426"/>
        </w:tabs>
        <w:spacing w:after="0" w:line="360" w:lineRule="auto"/>
        <w:ind w:left="0"/>
        <w:jc w:val="both"/>
        <w:rPr>
          <w:rFonts w:ascii="Calibri" w:eastAsia="Calibri" w:hAnsi="Calibri" w:cs="Calibri"/>
          <w:lang w:val="en-GB"/>
        </w:rPr>
      </w:pPr>
      <w:r w:rsidRPr="17E51206">
        <w:rPr>
          <w:rFonts w:ascii="Calibri" w:eastAsia="Calibri" w:hAnsi="Calibri" w:cs="Calibri"/>
          <w:lang w:val="en-GB"/>
        </w:rPr>
        <w:t>I</w:t>
      </w:r>
      <w:r w:rsidR="66DB44C7" w:rsidRPr="17E51206">
        <w:rPr>
          <w:rFonts w:ascii="Calibri" w:eastAsia="Calibri" w:hAnsi="Calibri" w:cs="Calibri"/>
          <w:lang w:val="en-GB"/>
        </w:rPr>
        <w:t xml:space="preserve">n case the Contracting Authority receives essential remarks from the interested </w:t>
      </w:r>
      <w:r w:rsidR="46F7AC97" w:rsidRPr="17E51206">
        <w:rPr>
          <w:rFonts w:ascii="Calibri" w:eastAsia="Calibri" w:hAnsi="Calibri" w:cs="Calibri"/>
          <w:lang w:val="en-GB"/>
        </w:rPr>
        <w:t>parties</w:t>
      </w:r>
      <w:r w:rsidR="66DB44C7" w:rsidRPr="17E51206">
        <w:rPr>
          <w:rFonts w:ascii="Calibri" w:eastAsia="Calibri" w:hAnsi="Calibri" w:cs="Calibri"/>
          <w:lang w:val="en-GB"/>
        </w:rPr>
        <w:t xml:space="preserve">, it shall address the </w:t>
      </w:r>
      <w:r w:rsidR="2E9EF9F1" w:rsidRPr="17E51206">
        <w:rPr>
          <w:rFonts w:ascii="Calibri" w:eastAsia="Calibri" w:hAnsi="Calibri" w:cs="Calibri"/>
          <w:lang w:val="en-GB"/>
        </w:rPr>
        <w:t>Supplier</w:t>
      </w:r>
      <w:r w:rsidR="66DB44C7" w:rsidRPr="17E51206">
        <w:rPr>
          <w:rFonts w:ascii="Calibri" w:eastAsia="Calibri" w:hAnsi="Calibri" w:cs="Calibri"/>
          <w:lang w:val="en-GB"/>
        </w:rPr>
        <w:t xml:space="preserve"> by e-mail with the following request:</w:t>
      </w:r>
      <w:r w:rsidR="38D77B58" w:rsidRPr="17E51206">
        <w:rPr>
          <w:rFonts w:ascii="Calibri" w:eastAsia="Calibri" w:hAnsi="Calibri" w:cs="Calibri"/>
          <w:lang w:val="en-GB" w:eastAsia="lt-LT"/>
        </w:rPr>
        <w:t> </w:t>
      </w:r>
    </w:p>
    <w:p w14:paraId="3B3F7C9A" w14:textId="4B0FF22D" w:rsidR="00B422C9" w:rsidRPr="005B441D" w:rsidRDefault="757BA459" w:rsidP="00FE3B10">
      <w:pPr>
        <w:pStyle w:val="ListParagraph"/>
        <w:tabs>
          <w:tab w:val="left" w:pos="426"/>
        </w:tabs>
        <w:spacing w:after="0" w:line="360" w:lineRule="auto"/>
        <w:ind w:left="0"/>
        <w:jc w:val="both"/>
        <w:rPr>
          <w:rFonts w:ascii="Calibri" w:eastAsia="Calibri" w:hAnsi="Calibri" w:cs="Calibri"/>
          <w:lang w:val="en-GB"/>
        </w:rPr>
      </w:pPr>
      <w:r w:rsidRPr="17E51206">
        <w:rPr>
          <w:rFonts w:ascii="Calibri" w:eastAsia="Calibri" w:hAnsi="Calibri" w:cs="Calibri"/>
          <w:lang w:val="en-GB"/>
        </w:rPr>
        <w:lastRenderedPageBreak/>
        <w:t xml:space="preserve">3.1. </w:t>
      </w:r>
      <w:r w:rsidR="66DB44C7" w:rsidRPr="17E51206">
        <w:rPr>
          <w:rFonts w:ascii="Calibri" w:eastAsia="Calibri" w:hAnsi="Calibri" w:cs="Calibri"/>
          <w:lang w:val="en-GB"/>
        </w:rPr>
        <w:t xml:space="preserve">To prepare a response for the </w:t>
      </w:r>
      <w:r w:rsidR="0A18C3ED" w:rsidRPr="17E51206">
        <w:rPr>
          <w:rFonts w:ascii="Calibri" w:eastAsia="Calibri" w:hAnsi="Calibri" w:cs="Calibri"/>
          <w:lang w:val="en-GB"/>
        </w:rPr>
        <w:t>entity that</w:t>
      </w:r>
      <w:r w:rsidR="66DB44C7" w:rsidRPr="17E51206">
        <w:rPr>
          <w:rFonts w:ascii="Calibri" w:eastAsia="Calibri" w:hAnsi="Calibri" w:cs="Calibri"/>
          <w:lang w:val="en-GB"/>
        </w:rPr>
        <w:t xml:space="preserve"> submitted the remarks</w:t>
      </w:r>
      <w:r w:rsidR="00D37BBF">
        <w:rPr>
          <w:rFonts w:ascii="Calibri" w:eastAsia="Calibri" w:hAnsi="Calibri" w:cs="Calibri"/>
          <w:lang w:val="en-GB"/>
        </w:rPr>
        <w:t xml:space="preserve">. </w:t>
      </w:r>
      <w:r w:rsidR="00D37BBF" w:rsidRPr="00D37BBF">
        <w:rPr>
          <w:rFonts w:ascii="Calibri" w:eastAsia="Calibri" w:hAnsi="Calibri" w:cs="Calibri"/>
          <w:lang w:val="en-GB"/>
        </w:rPr>
        <w:t xml:space="preserve">The </w:t>
      </w:r>
      <w:r w:rsidR="00D37BBF">
        <w:rPr>
          <w:rFonts w:ascii="Calibri" w:eastAsia="Calibri" w:hAnsi="Calibri" w:cs="Calibri"/>
          <w:lang w:val="en-GB"/>
        </w:rPr>
        <w:t>S</w:t>
      </w:r>
      <w:r w:rsidR="00D37BBF" w:rsidRPr="00D37BBF">
        <w:rPr>
          <w:rFonts w:ascii="Calibri" w:eastAsia="Calibri" w:hAnsi="Calibri" w:cs="Calibri"/>
          <w:lang w:val="en-GB"/>
        </w:rPr>
        <w:t xml:space="preserve">upplier’s contact person must ensure that the draft response is prepared and submitted to the </w:t>
      </w:r>
      <w:r w:rsidR="00D37BBF">
        <w:rPr>
          <w:rFonts w:ascii="Calibri" w:eastAsia="Calibri" w:hAnsi="Calibri" w:cs="Calibri"/>
          <w:lang w:val="en-GB"/>
        </w:rPr>
        <w:t>C</w:t>
      </w:r>
      <w:r w:rsidR="00D37BBF" w:rsidRPr="00D37BBF">
        <w:rPr>
          <w:rFonts w:ascii="Calibri" w:eastAsia="Calibri" w:hAnsi="Calibri" w:cs="Calibri"/>
          <w:lang w:val="en-GB"/>
        </w:rPr>
        <w:t xml:space="preserve">ontracting </w:t>
      </w:r>
      <w:r w:rsidR="00D37BBF">
        <w:rPr>
          <w:rFonts w:ascii="Calibri" w:eastAsia="Calibri" w:hAnsi="Calibri" w:cs="Calibri"/>
          <w:lang w:val="en-GB"/>
        </w:rPr>
        <w:t>A</w:t>
      </w:r>
      <w:r w:rsidR="00D37BBF" w:rsidRPr="00D37BBF">
        <w:rPr>
          <w:rFonts w:ascii="Calibri" w:eastAsia="Calibri" w:hAnsi="Calibri" w:cs="Calibri"/>
          <w:lang w:val="en-GB"/>
        </w:rPr>
        <w:t>uthority’s responsible person (the requester) within 5 working days from the date of receipt of the request to prepare the draft response</w:t>
      </w:r>
      <w:r w:rsidR="00D37BBF">
        <w:rPr>
          <w:rFonts w:ascii="Calibri" w:eastAsia="Calibri" w:hAnsi="Calibri" w:cs="Calibri"/>
        </w:rPr>
        <w:t xml:space="preserve"> </w:t>
      </w:r>
      <w:r w:rsidR="66DB44C7" w:rsidRPr="17E51206">
        <w:rPr>
          <w:rFonts w:ascii="Calibri" w:eastAsia="Calibri" w:hAnsi="Calibri" w:cs="Calibri"/>
          <w:lang w:val="en-GB"/>
        </w:rPr>
        <w:t>or</w:t>
      </w:r>
      <w:r w:rsidR="00D37BBF">
        <w:rPr>
          <w:rFonts w:ascii="Calibri" w:eastAsia="Calibri" w:hAnsi="Calibri" w:cs="Calibri"/>
          <w:lang w:val="en-GB"/>
        </w:rPr>
        <w:t>;</w:t>
      </w:r>
    </w:p>
    <w:p w14:paraId="4D1A90AA" w14:textId="746AD2C3" w:rsidR="00E06F97" w:rsidRPr="005B441D" w:rsidRDefault="6513B6CE" w:rsidP="00FE3B10">
      <w:pPr>
        <w:pStyle w:val="ListParagraph"/>
        <w:tabs>
          <w:tab w:val="left" w:pos="284"/>
          <w:tab w:val="left" w:pos="426"/>
          <w:tab w:val="left" w:pos="567"/>
        </w:tabs>
        <w:spacing w:line="360" w:lineRule="auto"/>
        <w:ind w:left="0"/>
        <w:jc w:val="both"/>
        <w:rPr>
          <w:rFonts w:ascii="Calibri" w:eastAsia="Calibri" w:hAnsi="Calibri" w:cs="Calibri"/>
          <w:lang w:val="en-GB"/>
        </w:rPr>
      </w:pPr>
      <w:r w:rsidRPr="17E51206">
        <w:rPr>
          <w:rFonts w:ascii="Calibri" w:eastAsia="Calibri" w:hAnsi="Calibri" w:cs="Calibri"/>
          <w:lang w:val="en-GB"/>
        </w:rPr>
        <w:t xml:space="preserve">3.2. </w:t>
      </w:r>
      <w:r w:rsidR="66DB44C7" w:rsidRPr="17E51206">
        <w:rPr>
          <w:rFonts w:ascii="Calibri" w:eastAsia="Calibri" w:hAnsi="Calibri" w:cs="Calibri"/>
          <w:lang w:val="en-GB"/>
        </w:rPr>
        <w:t>To specify feasibility study report, cost benefit analysis or concepts based on the remarks received from the third parties.</w:t>
      </w:r>
    </w:p>
    <w:p w14:paraId="0E78A0DA" w14:textId="257E3574" w:rsidR="00B422C9" w:rsidRPr="005B441D" w:rsidRDefault="002B5477" w:rsidP="00FE3B10">
      <w:pPr>
        <w:pStyle w:val="ListParagraph"/>
        <w:tabs>
          <w:tab w:val="left" w:pos="284"/>
          <w:tab w:val="left" w:pos="426"/>
          <w:tab w:val="left" w:pos="567"/>
        </w:tabs>
        <w:spacing w:after="0" w:line="360" w:lineRule="auto"/>
        <w:ind w:left="0"/>
        <w:jc w:val="both"/>
        <w:textAlignment w:val="baseline"/>
        <w:rPr>
          <w:rFonts w:ascii="Calibri" w:eastAsia="Calibri" w:hAnsi="Calibri" w:cs="Calibri"/>
          <w:lang w:val="en-GB" w:eastAsia="lt-LT"/>
        </w:rPr>
      </w:pPr>
      <w:r>
        <w:rPr>
          <w:rFonts w:ascii="Calibri" w:eastAsia="Calibri" w:hAnsi="Calibri" w:cs="Calibri"/>
          <w:lang w:val="en-GB"/>
        </w:rPr>
        <w:t xml:space="preserve">4. </w:t>
      </w:r>
      <w:r w:rsidR="5F5F0D95" w:rsidRPr="17E51206">
        <w:rPr>
          <w:rFonts w:ascii="Calibri" w:eastAsia="Calibri" w:hAnsi="Calibri" w:cs="Calibri"/>
          <w:lang w:val="en-GB"/>
        </w:rPr>
        <w:t xml:space="preserve">The Supplier shall </w:t>
      </w:r>
      <w:r w:rsidR="699481EA" w:rsidRPr="17E51206">
        <w:rPr>
          <w:rFonts w:ascii="Calibri" w:eastAsia="Calibri" w:hAnsi="Calibri" w:cs="Calibri"/>
          <w:lang w:val="en-GB"/>
        </w:rPr>
        <w:t>revise</w:t>
      </w:r>
      <w:r w:rsidR="405EE6A0" w:rsidRPr="17E51206">
        <w:rPr>
          <w:rFonts w:ascii="Calibri" w:eastAsia="Calibri" w:hAnsi="Calibri" w:cs="Calibri"/>
          <w:lang w:val="en-GB"/>
        </w:rPr>
        <w:t xml:space="preserve"> the documents</w:t>
      </w:r>
      <w:r w:rsidR="3A826F33" w:rsidRPr="17E51206">
        <w:rPr>
          <w:rFonts w:ascii="Calibri" w:eastAsia="Calibri" w:hAnsi="Calibri" w:cs="Calibri"/>
          <w:lang w:val="en-GB"/>
        </w:rPr>
        <w:t xml:space="preserve"> </w:t>
      </w:r>
      <w:r w:rsidR="28C1D2CD" w:rsidRPr="17E51206">
        <w:rPr>
          <w:rFonts w:ascii="Calibri" w:eastAsia="Calibri" w:hAnsi="Calibri" w:cs="Calibri"/>
          <w:lang w:val="en-GB"/>
        </w:rPr>
        <w:t xml:space="preserve">at their own </w:t>
      </w:r>
      <w:r w:rsidR="7A6A3E29" w:rsidRPr="17E51206">
        <w:rPr>
          <w:rFonts w:ascii="Calibri" w:eastAsia="Calibri" w:hAnsi="Calibri" w:cs="Calibri"/>
          <w:lang w:val="en-GB"/>
        </w:rPr>
        <w:t>expense</w:t>
      </w:r>
      <w:r w:rsidR="3A826F33" w:rsidRPr="17E51206">
        <w:rPr>
          <w:rFonts w:ascii="Calibri" w:eastAsia="Calibri" w:hAnsi="Calibri" w:cs="Calibri"/>
          <w:lang w:val="en-GB"/>
        </w:rPr>
        <w:t xml:space="preserve"> and </w:t>
      </w:r>
      <w:r w:rsidR="737FB12A" w:rsidRPr="17E51206">
        <w:rPr>
          <w:rFonts w:ascii="Calibri" w:eastAsia="Calibri" w:hAnsi="Calibri" w:cs="Calibri"/>
          <w:lang w:val="en-GB"/>
        </w:rPr>
        <w:t xml:space="preserve">submit </w:t>
      </w:r>
      <w:r w:rsidR="3A826F33" w:rsidRPr="17E51206">
        <w:rPr>
          <w:rFonts w:ascii="Calibri" w:eastAsia="Calibri" w:hAnsi="Calibri" w:cs="Calibri"/>
          <w:lang w:val="en-GB"/>
        </w:rPr>
        <w:t xml:space="preserve">the revised document to the Contracting Authority not later than within 20 working days from the day the Contracting Authority addressed the </w:t>
      </w:r>
      <w:r w:rsidR="2E9EF9F1" w:rsidRPr="17E51206">
        <w:rPr>
          <w:rFonts w:ascii="Calibri" w:eastAsia="Calibri" w:hAnsi="Calibri" w:cs="Calibri"/>
          <w:lang w:val="en-GB"/>
        </w:rPr>
        <w:t>Supplier</w:t>
      </w:r>
      <w:r w:rsidR="3A826F33" w:rsidRPr="17E51206">
        <w:rPr>
          <w:rFonts w:ascii="Calibri" w:eastAsia="Calibri" w:hAnsi="Calibri" w:cs="Calibri"/>
          <w:lang w:val="en-GB"/>
        </w:rPr>
        <w:t xml:space="preserve">. </w:t>
      </w:r>
    </w:p>
    <w:p w14:paraId="550F97B2" w14:textId="7995585A" w:rsidR="00FE3B10" w:rsidRDefault="002B5477" w:rsidP="00652948">
      <w:pPr>
        <w:pStyle w:val="ListParagraph"/>
        <w:tabs>
          <w:tab w:val="left" w:pos="284"/>
          <w:tab w:val="left" w:pos="426"/>
          <w:tab w:val="left" w:pos="567"/>
        </w:tabs>
        <w:spacing w:after="0" w:line="360" w:lineRule="auto"/>
        <w:ind w:left="0"/>
        <w:jc w:val="both"/>
        <w:textAlignment w:val="baseline"/>
        <w:rPr>
          <w:rFonts w:ascii="Calibri" w:eastAsia="Calibri" w:hAnsi="Calibri" w:cs="Calibri"/>
          <w:lang w:val="en-GB" w:eastAsia="lt-LT"/>
        </w:rPr>
      </w:pPr>
      <w:r>
        <w:rPr>
          <w:rFonts w:ascii="Calibri" w:eastAsia="Calibri" w:hAnsi="Calibri" w:cs="Calibri"/>
          <w:lang w:val="en-GB"/>
        </w:rPr>
        <w:t xml:space="preserve">5. </w:t>
      </w:r>
      <w:r w:rsidR="00D200F9" w:rsidRPr="17E51206">
        <w:rPr>
          <w:rFonts w:ascii="Calibri" w:eastAsia="Calibri" w:hAnsi="Calibri" w:cs="Calibri"/>
          <w:lang w:val="en-GB"/>
        </w:rPr>
        <w:t xml:space="preserve">In case </w:t>
      </w:r>
      <w:r w:rsidR="0095598D" w:rsidRPr="17E51206">
        <w:rPr>
          <w:rFonts w:ascii="Calibri" w:eastAsia="Calibri" w:hAnsi="Calibri" w:cs="Calibri"/>
          <w:lang w:val="en-GB"/>
        </w:rPr>
        <w:t>significant changes are required,</w:t>
      </w:r>
      <w:r w:rsidR="00D200F9" w:rsidRPr="17E51206">
        <w:rPr>
          <w:rFonts w:ascii="Calibri" w:eastAsia="Calibri" w:hAnsi="Calibri" w:cs="Calibri"/>
          <w:lang w:val="en-GB"/>
        </w:rPr>
        <w:t xml:space="preserve"> the </w:t>
      </w:r>
      <w:r w:rsidR="00760232" w:rsidRPr="17E51206">
        <w:rPr>
          <w:rFonts w:ascii="Calibri" w:eastAsia="Calibri" w:hAnsi="Calibri" w:cs="Calibri"/>
          <w:lang w:val="en-GB"/>
        </w:rPr>
        <w:t>Supplier</w:t>
      </w:r>
      <w:r w:rsidR="00D200F9" w:rsidRPr="17E51206">
        <w:rPr>
          <w:rFonts w:ascii="Calibri" w:eastAsia="Calibri" w:hAnsi="Calibri" w:cs="Calibri"/>
          <w:lang w:val="en-GB"/>
        </w:rPr>
        <w:t xml:space="preserve"> may address the Contracting Authority</w:t>
      </w:r>
      <w:r w:rsidR="0095598D" w:rsidRPr="17E51206">
        <w:rPr>
          <w:rFonts w:ascii="Calibri" w:eastAsia="Calibri" w:hAnsi="Calibri" w:cs="Calibri"/>
          <w:lang w:val="en-GB"/>
        </w:rPr>
        <w:t xml:space="preserve"> with</w:t>
      </w:r>
      <w:r w:rsidR="00D200F9" w:rsidRPr="17E51206">
        <w:rPr>
          <w:rFonts w:ascii="Calibri" w:eastAsia="Calibri" w:hAnsi="Calibri" w:cs="Calibri"/>
          <w:lang w:val="en-GB"/>
        </w:rPr>
        <w:t xml:space="preserve"> a request to establish anothe</w:t>
      </w:r>
      <w:r w:rsidR="0095598D" w:rsidRPr="17E51206">
        <w:rPr>
          <w:rFonts w:ascii="Calibri" w:eastAsia="Calibri" w:hAnsi="Calibri" w:cs="Calibri"/>
          <w:lang w:val="en-GB"/>
        </w:rPr>
        <w:t>r reasonable</w:t>
      </w:r>
      <w:r w:rsidR="00D200F9" w:rsidRPr="17E51206">
        <w:rPr>
          <w:rFonts w:ascii="Calibri" w:eastAsia="Calibri" w:hAnsi="Calibri" w:cs="Calibri"/>
          <w:lang w:val="en-GB"/>
        </w:rPr>
        <w:t xml:space="preserve"> term. In such a case the </w:t>
      </w:r>
      <w:r w:rsidR="00760232" w:rsidRPr="17E51206">
        <w:rPr>
          <w:rFonts w:ascii="Calibri" w:eastAsia="Calibri" w:hAnsi="Calibri" w:cs="Calibri"/>
          <w:lang w:val="en-GB"/>
        </w:rPr>
        <w:t>Supplier</w:t>
      </w:r>
      <w:r w:rsidR="00D200F9" w:rsidRPr="17E51206">
        <w:rPr>
          <w:rFonts w:ascii="Calibri" w:eastAsia="Calibri" w:hAnsi="Calibri" w:cs="Calibri"/>
          <w:lang w:val="en-GB"/>
        </w:rPr>
        <w:t xml:space="preserve"> shall submit a request to establish an extended term also providing a detailed list of actions to be implemented within the term, their implementation dates and responsible persons within a term of 10 working days from the day of reception of the letter of the Contracting Authority.</w:t>
      </w:r>
      <w:r w:rsidR="00086E2F" w:rsidRPr="17E51206">
        <w:rPr>
          <w:rFonts w:ascii="Calibri" w:eastAsia="Calibri" w:hAnsi="Calibri" w:cs="Calibri"/>
          <w:lang w:val="en-GB" w:eastAsia="lt-LT"/>
        </w:rPr>
        <w:t> </w:t>
      </w:r>
    </w:p>
    <w:p w14:paraId="3EDE566D" w14:textId="77777777" w:rsidR="00652948" w:rsidRPr="00652948" w:rsidRDefault="00652948" w:rsidP="00652948">
      <w:pPr>
        <w:pStyle w:val="ListParagraph"/>
        <w:tabs>
          <w:tab w:val="left" w:pos="284"/>
          <w:tab w:val="left" w:pos="426"/>
          <w:tab w:val="left" w:pos="567"/>
        </w:tabs>
        <w:spacing w:after="0" w:line="360" w:lineRule="auto"/>
        <w:ind w:left="0"/>
        <w:jc w:val="both"/>
        <w:textAlignment w:val="baseline"/>
        <w:rPr>
          <w:rFonts w:ascii="Calibri" w:eastAsia="Calibri" w:hAnsi="Calibri" w:cs="Calibri"/>
          <w:lang w:val="en-GB" w:eastAsia="lt-LT"/>
        </w:rPr>
      </w:pPr>
    </w:p>
    <w:p w14:paraId="7192C6D6" w14:textId="77777777" w:rsidR="00652948" w:rsidRDefault="00652948" w:rsidP="00652948">
      <w:pPr>
        <w:pStyle w:val="ListParagraph"/>
        <w:tabs>
          <w:tab w:val="left" w:pos="426"/>
        </w:tabs>
        <w:spacing w:after="120" w:line="240" w:lineRule="auto"/>
        <w:ind w:left="0"/>
        <w:jc w:val="center"/>
        <w:rPr>
          <w:rFonts w:eastAsia="Times New Roman" w:cstheme="minorHAnsi"/>
          <w:b/>
          <w:color w:val="000000"/>
        </w:rPr>
      </w:pPr>
      <w:r>
        <w:rPr>
          <w:rFonts w:eastAsia="Times New Roman" w:cstheme="minorHAnsi"/>
          <w:b/>
          <w:color w:val="000000"/>
        </w:rPr>
        <w:t>VII</w:t>
      </w:r>
      <w:r w:rsidRPr="008F1CB7">
        <w:rPr>
          <w:rFonts w:eastAsia="Times New Roman" w:cstheme="minorHAnsi"/>
          <w:b/>
          <w:color w:val="000000"/>
        </w:rPr>
        <w:t>.</w:t>
      </w:r>
      <w:r>
        <w:rPr>
          <w:rFonts w:eastAsia="Times New Roman" w:cstheme="minorHAnsi"/>
          <w:b/>
          <w:color w:val="000000"/>
        </w:rPr>
        <w:t xml:space="preserve"> Environment protection (green) criteria</w:t>
      </w:r>
      <w:r w:rsidRPr="008F1CB7">
        <w:rPr>
          <w:rFonts w:eastAsia="Times New Roman" w:cstheme="minorHAnsi"/>
          <w:b/>
          <w:color w:val="000000"/>
        </w:rPr>
        <w:t xml:space="preserve"> </w:t>
      </w:r>
    </w:p>
    <w:p w14:paraId="26E2EB0B" w14:textId="77777777" w:rsidR="00652948" w:rsidRPr="008F1CB7" w:rsidRDefault="00652948" w:rsidP="00652948">
      <w:pPr>
        <w:pStyle w:val="ListParagraph"/>
        <w:tabs>
          <w:tab w:val="left" w:pos="426"/>
        </w:tabs>
        <w:spacing w:after="120" w:line="240" w:lineRule="auto"/>
        <w:ind w:left="0"/>
        <w:jc w:val="center"/>
      </w:pPr>
    </w:p>
    <w:p w14:paraId="2867A693" w14:textId="29DD1147" w:rsidR="00652948" w:rsidRPr="00652948" w:rsidRDefault="00652948" w:rsidP="00652948">
      <w:pPr>
        <w:pStyle w:val="ListParagraph"/>
        <w:tabs>
          <w:tab w:val="left" w:pos="426"/>
        </w:tabs>
        <w:spacing w:after="120" w:line="360" w:lineRule="auto"/>
        <w:ind w:left="0"/>
        <w:jc w:val="both"/>
        <w:rPr>
          <w:lang w:val="en-GB"/>
        </w:rPr>
      </w:pPr>
      <w:r>
        <w:rPr>
          <w:rFonts w:cstheme="minorHAnsi"/>
          <w:bCs/>
          <w:lang w:val="en-GB"/>
        </w:rPr>
        <w:tab/>
        <w:t xml:space="preserve">1. </w:t>
      </w:r>
      <w:r w:rsidRPr="00814652">
        <w:rPr>
          <w:rFonts w:cstheme="minorHAnsi"/>
          <w:bCs/>
          <w:lang w:val="en-GB"/>
        </w:rPr>
        <w:t xml:space="preserve">In accordance with Paragraph 4 of the Order of the Minister of Environment of the Republic of Lithuania No. D1-508 of 28 June 2011 “Regarding the approval of the list of products, the public procurement and procurement of which are subject to environmental protection criteria, the description of the application procedure of environmental protection criteria and environmental protection criteria that procurement organizations and procuring entities must apply when purchasing goods, services or works”, the Procurement shall be considered green, since it meets the condition established under Item </w:t>
      </w:r>
      <w:r w:rsidRPr="00814652">
        <w:rPr>
          <w:lang w:val="en-GB"/>
        </w:rPr>
        <w:t>4.4.3., i.e. only a service of intangible nature is procured, not related to the creation of tangible object, during which no significant negative impact upon the nature is expected, no source of pollution is created and no waste is generated</w:t>
      </w:r>
      <w:r>
        <w:rPr>
          <w:lang w:val="en-GB"/>
        </w:rPr>
        <w:t>.</w:t>
      </w:r>
    </w:p>
    <w:p w14:paraId="39069E03" w14:textId="77777777" w:rsidR="00652948" w:rsidRDefault="00652948" w:rsidP="00652948">
      <w:pPr>
        <w:spacing w:before="160" w:line="276" w:lineRule="auto"/>
        <w:jc w:val="center"/>
        <w:rPr>
          <w:rFonts w:eastAsiaTheme="minorEastAsia"/>
          <w:b/>
          <w:bCs/>
          <w:lang w:val="en-GB"/>
        </w:rPr>
      </w:pPr>
    </w:p>
    <w:p w14:paraId="61BD7386" w14:textId="1AACEB1D" w:rsidR="0BF18E02" w:rsidRDefault="00652948" w:rsidP="00652948">
      <w:pPr>
        <w:spacing w:before="160" w:line="276" w:lineRule="auto"/>
        <w:jc w:val="center"/>
        <w:rPr>
          <w:rFonts w:ascii="Calibri" w:eastAsia="Calibri" w:hAnsi="Calibri" w:cs="Calibri"/>
          <w:b/>
          <w:bCs/>
          <w:lang w:val="en-GB"/>
        </w:rPr>
      </w:pPr>
      <w:r>
        <w:rPr>
          <w:rFonts w:eastAsiaTheme="minorEastAsia"/>
          <w:b/>
          <w:bCs/>
          <w:lang w:val="en-GB"/>
        </w:rPr>
        <w:t xml:space="preserve">VIII. </w:t>
      </w:r>
      <w:r w:rsidR="0BF18E02" w:rsidRPr="17E51206">
        <w:rPr>
          <w:rFonts w:eastAsiaTheme="minorEastAsia"/>
          <w:b/>
          <w:bCs/>
          <w:lang w:val="en-GB"/>
        </w:rPr>
        <w:t>Abbreviations</w:t>
      </w:r>
    </w:p>
    <w:p w14:paraId="017D0325" w14:textId="2F59032A"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AIS – Aeronautical Information Service</w:t>
      </w:r>
    </w:p>
    <w:p w14:paraId="665CF652" w14:textId="11F065A5"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ATS – Air Traffic Service</w:t>
      </w:r>
    </w:p>
    <w:p w14:paraId="7987DEF3" w14:textId="42962F2D"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ASM – Airspace Management</w:t>
      </w:r>
    </w:p>
    <w:p w14:paraId="05D3E5CE" w14:textId="1EB4F727"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ATFM – Air Traffic Flow Management</w:t>
      </w:r>
    </w:p>
    <w:p w14:paraId="17052CD1" w14:textId="59F12263"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FPD – Flight Procedure Design</w:t>
      </w:r>
    </w:p>
    <w:p w14:paraId="6C4CB513" w14:textId="458BDBDB"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CNS – Communications, Navigation and Surveillance</w:t>
      </w:r>
    </w:p>
    <w:p w14:paraId="2D3086BA" w14:textId="792E4E20"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FIR – Flight Information Region</w:t>
      </w:r>
    </w:p>
    <w:p w14:paraId="7763D1D8" w14:textId="152D04B4"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SESAR – Single European Sky ATM Research</w:t>
      </w:r>
    </w:p>
    <w:p w14:paraId="18A06F9D" w14:textId="3AD4A736" w:rsidR="0BF18E02" w:rsidRDefault="0BF18E02" w:rsidP="00FE3B10">
      <w:pPr>
        <w:spacing w:line="276" w:lineRule="auto"/>
        <w:jc w:val="both"/>
        <w:rPr>
          <w:rFonts w:ascii="Calibri" w:eastAsia="Calibri" w:hAnsi="Calibri" w:cs="Calibri"/>
          <w:lang w:val="en-US"/>
        </w:rPr>
      </w:pPr>
      <w:r w:rsidRPr="17E51206">
        <w:rPr>
          <w:rFonts w:eastAsiaTheme="minorEastAsia"/>
          <w:lang w:val="en-US"/>
        </w:rPr>
        <w:lastRenderedPageBreak/>
        <w:t>CP1 – Common Project 1</w:t>
      </w:r>
    </w:p>
    <w:p w14:paraId="04BC4452" w14:textId="13C23642"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RNAV – Area Navigation</w:t>
      </w:r>
    </w:p>
    <w:p w14:paraId="3D166DD0" w14:textId="48067939"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RNP – Required Navigation Performance</w:t>
      </w:r>
    </w:p>
    <w:p w14:paraId="6E202F96" w14:textId="27B3D298"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WP – Work Package</w:t>
      </w:r>
    </w:p>
    <w:p w14:paraId="33324361" w14:textId="26B28029"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ATM – Air Traffic Management</w:t>
      </w:r>
    </w:p>
    <w:p w14:paraId="602438EC" w14:textId="17B18372"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ANS – Air Navigation Services</w:t>
      </w:r>
    </w:p>
    <w:p w14:paraId="0C4B7838" w14:textId="23D95D35"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PBN – Performance Based Navigation</w:t>
      </w:r>
    </w:p>
    <w:p w14:paraId="6BE1E7ED" w14:textId="449C171A"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EYVI – Vilnius airport (ICAO code)</w:t>
      </w:r>
    </w:p>
    <w:p w14:paraId="5046796A" w14:textId="37A3185A"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EYKA – Kaunas airport (ICAO code)</w:t>
      </w:r>
    </w:p>
    <w:p w14:paraId="07F6174F" w14:textId="15E717BA"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EYPA – Palanga airport (ICAO code)</w:t>
      </w:r>
    </w:p>
    <w:p w14:paraId="33EF16EC" w14:textId="74F01FA5"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AoR – Area of Responsibility</w:t>
      </w:r>
    </w:p>
    <w:p w14:paraId="5236745D" w14:textId="1EDA1D4E"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TMA – Terminal Control Area</w:t>
      </w:r>
    </w:p>
    <w:p w14:paraId="721B023D" w14:textId="765486F5"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CTR – Control Zone</w:t>
      </w:r>
    </w:p>
    <w:p w14:paraId="0F0D33E3" w14:textId="2CAEC268"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 xml:space="preserve">GAT – General Air Transport </w:t>
      </w:r>
    </w:p>
    <w:p w14:paraId="7F475293" w14:textId="415A1F2D"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ATC – Air Traffic Control</w:t>
      </w:r>
    </w:p>
    <w:p w14:paraId="5E1D54B3" w14:textId="0C0F0532"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PESTEL analysis – Political, Economic, Social, Technological, Legal and Environmental factor analysis</w:t>
      </w:r>
    </w:p>
    <w:p w14:paraId="73F304C9" w14:textId="6B08983C"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ICAO – International Civil Aviation Organization</w:t>
      </w:r>
    </w:p>
    <w:p w14:paraId="140257C4" w14:textId="0A7CBCC1"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GANP – Global Air Navigation Plan</w:t>
      </w:r>
    </w:p>
    <w:p w14:paraId="6BB9FC04" w14:textId="18AAD162"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GREEN CNS – Modernization of CNS in Air Traffic (project)</w:t>
      </w:r>
    </w:p>
    <w:p w14:paraId="4BAB298A" w14:textId="6D8D8004"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LSSIP – Local Single Sky ImPlementation</w:t>
      </w:r>
    </w:p>
    <w:p w14:paraId="7A1BD428" w14:textId="3F8F2474"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 xml:space="preserve">TWR – Tower </w:t>
      </w:r>
    </w:p>
    <w:p w14:paraId="5C493B73" w14:textId="34FDE08B"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APP – Approach</w:t>
      </w:r>
    </w:p>
    <w:p w14:paraId="64DD7500" w14:textId="5ECF6F46"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 xml:space="preserve">GND – Ground </w:t>
      </w:r>
    </w:p>
    <w:p w14:paraId="12C4FF38" w14:textId="38F64DED"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FTS – Fast Time Simulation</w:t>
      </w:r>
    </w:p>
    <w:p w14:paraId="09C2406F" w14:textId="4AD5FEDC"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RTS – Real Time Simulation</w:t>
      </w:r>
    </w:p>
    <w:p w14:paraId="1C565C7B" w14:textId="590605B1"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DVOR – Doppler VHF Omidirectional Range (navaid)</w:t>
      </w:r>
    </w:p>
    <w:p w14:paraId="316A516C" w14:textId="449A3E72"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VHF – Very High Frequency (30-300 MHz)</w:t>
      </w:r>
    </w:p>
    <w:p w14:paraId="11E160A0" w14:textId="479A830D"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DME – Distance Measuring Equipment (navaid)</w:t>
      </w:r>
    </w:p>
    <w:p w14:paraId="7F744A44" w14:textId="79A31C9F"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GNSS – Global Navigation Satellite System</w:t>
      </w:r>
    </w:p>
    <w:p w14:paraId="54FC713A" w14:textId="767A27F9"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NDB – Non-Directional Beacon (navaid)</w:t>
      </w:r>
    </w:p>
    <w:p w14:paraId="73F93940" w14:textId="39189718"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ANSP – Air Navigation Service Provider</w:t>
      </w:r>
    </w:p>
    <w:p w14:paraId="36C9591C" w14:textId="1A8FFF7C" w:rsidR="0BF18E02" w:rsidRDefault="0BF18E02" w:rsidP="00FE3B10">
      <w:pPr>
        <w:spacing w:line="276" w:lineRule="auto"/>
        <w:jc w:val="both"/>
        <w:rPr>
          <w:rFonts w:ascii="Calibri" w:eastAsia="Calibri" w:hAnsi="Calibri" w:cs="Calibri"/>
          <w:lang w:val="en-US"/>
        </w:rPr>
      </w:pPr>
      <w:r w:rsidRPr="17E51206">
        <w:rPr>
          <w:rFonts w:eastAsiaTheme="minorEastAsia"/>
          <w:lang w:val="en-US"/>
        </w:rPr>
        <w:lastRenderedPageBreak/>
        <w:t>ConOps – Concept of Operations</w:t>
      </w:r>
    </w:p>
    <w:p w14:paraId="232B4B2E" w14:textId="17965570"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 xml:space="preserve">OEP – Operational Evolution Plan </w:t>
      </w:r>
    </w:p>
    <w:p w14:paraId="2877CEFF" w14:textId="7D3E4C21"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CBA – Cost Benefit Analysis</w:t>
      </w:r>
    </w:p>
    <w:p w14:paraId="2524EFC0" w14:textId="0D06CF14"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NPV – Net Present Value</w:t>
      </w:r>
    </w:p>
    <w:p w14:paraId="42ACDC50" w14:textId="153557F3"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IRR – Internal Rate of Return</w:t>
      </w:r>
    </w:p>
    <w:p w14:paraId="269075B6" w14:textId="3E67D4F0"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CapEx – Capital Expenditure</w:t>
      </w:r>
    </w:p>
    <w:p w14:paraId="702A7362" w14:textId="44EBF43C"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OpEx – Operating Expenses</w:t>
      </w:r>
    </w:p>
    <w:p w14:paraId="60524851" w14:textId="78E0945A" w:rsidR="0BF18E02" w:rsidRDefault="0BF18E02" w:rsidP="00FE3B10">
      <w:pPr>
        <w:spacing w:line="276" w:lineRule="auto"/>
        <w:jc w:val="both"/>
        <w:rPr>
          <w:rFonts w:ascii="Calibri" w:eastAsia="Calibri" w:hAnsi="Calibri" w:cs="Calibri"/>
          <w:lang w:val="en-US"/>
        </w:rPr>
      </w:pPr>
      <w:r w:rsidRPr="17E51206">
        <w:rPr>
          <w:rFonts w:eastAsiaTheme="minorEastAsia"/>
          <w:lang w:val="en-US"/>
        </w:rPr>
        <w:t>FCF – Free Cash Flow</w:t>
      </w:r>
    </w:p>
    <w:p w14:paraId="6C850818" w14:textId="28B00F9C" w:rsidR="5D4C6F5C" w:rsidRDefault="5D4C6F5C" w:rsidP="00FE3B10">
      <w:pPr>
        <w:spacing w:after="120"/>
        <w:jc w:val="both"/>
        <w:rPr>
          <w:rFonts w:ascii="Aptos" w:eastAsia="Aptos" w:hAnsi="Aptos" w:cs="Aptos"/>
          <w:b/>
          <w:bCs/>
          <w:sz w:val="24"/>
          <w:szCs w:val="24"/>
          <w:lang w:val="en-GB"/>
        </w:rPr>
      </w:pPr>
    </w:p>
    <w:sectPr w:rsidR="5D4C6F5C" w:rsidSect="003D7A29">
      <w:headerReference w:type="default" r:id="rId12"/>
      <w:footerReference w:type="defaul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C047F" w14:textId="77777777" w:rsidR="00DD3AF3" w:rsidRDefault="00DD3AF3" w:rsidP="00760232">
      <w:pPr>
        <w:spacing w:after="0" w:line="240" w:lineRule="auto"/>
      </w:pPr>
      <w:r>
        <w:separator/>
      </w:r>
    </w:p>
  </w:endnote>
  <w:endnote w:type="continuationSeparator" w:id="0">
    <w:p w14:paraId="7E6B8E04" w14:textId="77777777" w:rsidR="00DD3AF3" w:rsidRDefault="00DD3AF3" w:rsidP="007602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3806952"/>
      <w:docPartObj>
        <w:docPartGallery w:val="Page Numbers (Bottom of Page)"/>
        <w:docPartUnique/>
      </w:docPartObj>
    </w:sdtPr>
    <w:sdtEndPr>
      <w:rPr>
        <w:noProof/>
      </w:rPr>
    </w:sdtEndPr>
    <w:sdtContent>
      <w:p w14:paraId="7C3416F5" w14:textId="47C19601" w:rsidR="000F706F" w:rsidRDefault="000F706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AAC207" w14:textId="77777777" w:rsidR="000F706F" w:rsidRDefault="000F70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F50D5" w14:textId="77777777" w:rsidR="00DD3AF3" w:rsidRDefault="00DD3AF3" w:rsidP="00760232">
      <w:pPr>
        <w:spacing w:after="0" w:line="240" w:lineRule="auto"/>
      </w:pPr>
      <w:r>
        <w:separator/>
      </w:r>
    </w:p>
  </w:footnote>
  <w:footnote w:type="continuationSeparator" w:id="0">
    <w:p w14:paraId="298E6D94" w14:textId="77777777" w:rsidR="00DD3AF3" w:rsidRDefault="00DD3AF3" w:rsidP="007602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F0B59" w14:textId="77777777" w:rsidR="00760232" w:rsidRDefault="00760232">
    <w:pPr>
      <w:pStyle w:val="Header"/>
    </w:pPr>
  </w:p>
  <w:p w14:paraId="1B69F3C0" w14:textId="77777777" w:rsidR="000F706F" w:rsidRDefault="000F706F">
    <w:pPr>
      <w:pStyle w:val="Header"/>
    </w:pPr>
  </w:p>
</w:hdr>
</file>

<file path=word/intelligence2.xml><?xml version="1.0" encoding="utf-8"?>
<int2:intelligence xmlns:int2="http://schemas.microsoft.com/office/intelligence/2020/intelligence" xmlns:oel="http://schemas.microsoft.com/office/2019/extlst">
  <int2:observations>
    <int2:textHash int2:hashCode="u8zfLvsztS5snQ" int2:id="7yULGJ9w">
      <int2:state int2:value="Rejected" int2:type="spell"/>
    </int2:textHash>
    <int2:textHash int2:hashCode="z/pQoyyxOiQNcF" int2:id="ALJYcztv">
      <int2:state int2:value="Rejected" int2:type="spell"/>
    </int2:textHash>
    <int2:textHash int2:hashCode="YmJHvJCcYnWqox" int2:id="AdWh4TMs">
      <int2:state int2:value="Rejected" int2:type="spell"/>
    </int2:textHash>
    <int2:textHash int2:hashCode="niNs2ic+0P0add" int2:id="Dfsup2OJ">
      <int2:state int2:value="Rejected" int2:type="spell"/>
    </int2:textHash>
    <int2:textHash int2:hashCode="jm9sfLaUwPVFS2" int2:id="DmdvJLm6">
      <int2:state int2:value="Rejected" int2:type="spell"/>
    </int2:textHash>
    <int2:textHash int2:hashCode="HwBdo94Ba8h4CS" int2:id="L2Lyz2Vv">
      <int2:state int2:value="Rejected" int2:type="spell"/>
    </int2:textHash>
    <int2:textHash int2:hashCode="xDfdjRoz+ElUYZ" int2:id="N3FMojzJ">
      <int2:state int2:value="Rejected" int2:type="spell"/>
    </int2:textHash>
    <int2:textHash int2:hashCode="3epR68IntF7QqX" int2:id="T5GRRMxz">
      <int2:state int2:value="Rejected" int2:type="spell"/>
    </int2:textHash>
    <int2:textHash int2:hashCode="I9jgFWBiFlyjc2" int2:id="WYULCqUR">
      <int2:state int2:value="Rejected" int2:type="spell"/>
    </int2:textHash>
    <int2:textHash int2:hashCode="STdsnMWw4U/YhN" int2:id="WftIA4vM">
      <int2:state int2:value="Rejected" int2:type="spell"/>
    </int2:textHash>
    <int2:textHash int2:hashCode="kgSbM86hmrVvJk" int2:id="bVpjrvp5">
      <int2:state int2:value="Rejected" int2:type="spell"/>
    </int2:textHash>
    <int2:textHash int2:hashCode="kPD4i/hPK+8HsZ" int2:id="dmXpYOUT">
      <int2:state int2:value="Rejected" int2:type="spell"/>
    </int2:textHash>
    <int2:textHash int2:hashCode="3CXzHed4fjr1JX" int2:id="gXr2RZ9l">
      <int2:state int2:value="Rejected" int2:type="spell"/>
    </int2:textHash>
    <int2:textHash int2:hashCode="3gT6Din5s14kkF" int2:id="heMuhEwj">
      <int2:state int2:value="Rejected" int2:type="spell"/>
    </int2:textHash>
    <int2:textHash int2:hashCode="2EjJcT6xwkjZmu" int2:id="kj3YPdt7">
      <int2:state int2:value="Rejected" int2:type="spell"/>
    </int2:textHash>
    <int2:textHash int2:hashCode="sOWIb+1sPp7gYv" int2:id="nFkzOo3U">
      <int2:state int2:value="Rejected" int2:type="spell"/>
    </int2:textHash>
    <int2:textHash int2:hashCode="e/y4KB+GP6GVI1" int2:id="oHYXOy32">
      <int2:state int2:value="Rejected" int2:type="spell"/>
    </int2:textHash>
    <int2:textHash int2:hashCode="Q+75piq7ix4WVP" int2:id="oZ8DOFly">
      <int2:state int2:value="Rejected" int2:type="spell"/>
    </int2:textHash>
    <int2:textHash int2:hashCode="cyyt9T+yYI9S4O" int2:id="qnHtqSex">
      <int2:state int2:value="Rejected" int2:type="spell"/>
    </int2:textHash>
    <int2:textHash int2:hashCode="F1g1bbIXWffFoN" int2:id="sayjpn9Z">
      <int2:state int2:value="Rejected" int2:type="spell"/>
    </int2:textHash>
    <int2:textHash int2:hashCode="Cl5QOEK4YpZXwv" int2:id="vhJcxKZI">
      <int2:state int2:value="Rejected" int2:type="spell"/>
    </int2:textHash>
    <int2:textHash int2:hashCode="CUsP4OMChUrxMR" int2:id="xnjM3x75">
      <int2:state int2:value="Rejected" int2:type="spell"/>
    </int2:textHash>
    <int2:bookmark int2:bookmarkName="_Int_PmND8mgg" int2:invalidationBookmarkName="" int2:hashCode="351r0XWD+hEdsL" int2:id="OcBlIUaR">
      <int2:state int2:value="Rejected" int2:type="style"/>
    </int2:bookmark>
    <int2:bookmark int2:bookmarkName="_Int_BofWrORc" int2:invalidationBookmarkName="" int2:hashCode="e0dMsLOcF3PXGS" int2:id="YSNsDCHf">
      <int2:state int2:value="Rejected" int2:type="style"/>
    </int2:bookmark>
    <int2:bookmark int2:bookmarkName="_Int_ukMO6UMZ" int2:invalidationBookmarkName="" int2:hashCode="LQ+VAuKQnllMYe" int2:id="cHGHdVqS">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75D4C"/>
    <w:multiLevelType w:val="hybridMultilevel"/>
    <w:tmpl w:val="4CB2A86E"/>
    <w:lvl w:ilvl="0" w:tplc="2FBC90D6">
      <w:start w:val="1"/>
      <w:numFmt w:val="decimal"/>
      <w:lvlText w:val="%1."/>
      <w:lvlJc w:val="left"/>
      <w:pPr>
        <w:ind w:left="720" w:hanging="360"/>
      </w:pPr>
    </w:lvl>
    <w:lvl w:ilvl="1" w:tplc="FBE2B97A">
      <w:start w:val="1"/>
      <w:numFmt w:val="lowerLetter"/>
      <w:lvlText w:val="%2."/>
      <w:lvlJc w:val="left"/>
      <w:pPr>
        <w:ind w:left="1440" w:hanging="360"/>
      </w:pPr>
    </w:lvl>
    <w:lvl w:ilvl="2" w:tplc="2CCCF736">
      <w:start w:val="1"/>
      <w:numFmt w:val="lowerRoman"/>
      <w:lvlText w:val="%3."/>
      <w:lvlJc w:val="right"/>
      <w:pPr>
        <w:ind w:left="2160" w:hanging="180"/>
      </w:pPr>
    </w:lvl>
    <w:lvl w:ilvl="3" w:tplc="9AA66136">
      <w:start w:val="1"/>
      <w:numFmt w:val="decimal"/>
      <w:lvlText w:val="%4."/>
      <w:lvlJc w:val="left"/>
      <w:pPr>
        <w:ind w:left="2880" w:hanging="360"/>
      </w:pPr>
    </w:lvl>
    <w:lvl w:ilvl="4" w:tplc="D758E0FC">
      <w:start w:val="1"/>
      <w:numFmt w:val="lowerLetter"/>
      <w:lvlText w:val="%5."/>
      <w:lvlJc w:val="left"/>
      <w:pPr>
        <w:ind w:left="3600" w:hanging="360"/>
      </w:pPr>
    </w:lvl>
    <w:lvl w:ilvl="5" w:tplc="BAEEB616">
      <w:start w:val="1"/>
      <w:numFmt w:val="lowerRoman"/>
      <w:lvlText w:val="%6."/>
      <w:lvlJc w:val="right"/>
      <w:pPr>
        <w:ind w:left="4320" w:hanging="180"/>
      </w:pPr>
    </w:lvl>
    <w:lvl w:ilvl="6" w:tplc="ECD67F46">
      <w:start w:val="1"/>
      <w:numFmt w:val="decimal"/>
      <w:lvlText w:val="%7."/>
      <w:lvlJc w:val="left"/>
      <w:pPr>
        <w:ind w:left="5040" w:hanging="360"/>
      </w:pPr>
    </w:lvl>
    <w:lvl w:ilvl="7" w:tplc="FD9631D6">
      <w:start w:val="1"/>
      <w:numFmt w:val="lowerLetter"/>
      <w:lvlText w:val="%8."/>
      <w:lvlJc w:val="left"/>
      <w:pPr>
        <w:ind w:left="5760" w:hanging="360"/>
      </w:pPr>
    </w:lvl>
    <w:lvl w:ilvl="8" w:tplc="49964EF6">
      <w:start w:val="1"/>
      <w:numFmt w:val="lowerRoman"/>
      <w:lvlText w:val="%9."/>
      <w:lvlJc w:val="right"/>
      <w:pPr>
        <w:ind w:left="6480" w:hanging="180"/>
      </w:pPr>
    </w:lvl>
  </w:abstractNum>
  <w:abstractNum w:abstractNumId="1" w15:restartNumberingAfterBreak="0">
    <w:nsid w:val="05A8F4A5"/>
    <w:multiLevelType w:val="hybridMultilevel"/>
    <w:tmpl w:val="CE563EAE"/>
    <w:lvl w:ilvl="0" w:tplc="00227746">
      <w:start w:val="1"/>
      <w:numFmt w:val="decimal"/>
      <w:lvlText w:val="%1."/>
      <w:lvlJc w:val="left"/>
      <w:pPr>
        <w:ind w:left="720" w:hanging="360"/>
      </w:pPr>
    </w:lvl>
    <w:lvl w:ilvl="1" w:tplc="40FC6E00">
      <w:start w:val="1"/>
      <w:numFmt w:val="lowerLetter"/>
      <w:lvlText w:val="%2."/>
      <w:lvlJc w:val="left"/>
      <w:pPr>
        <w:ind w:left="1440" w:hanging="360"/>
      </w:pPr>
    </w:lvl>
    <w:lvl w:ilvl="2" w:tplc="88D6F382">
      <w:start w:val="1"/>
      <w:numFmt w:val="lowerRoman"/>
      <w:lvlText w:val="%3."/>
      <w:lvlJc w:val="right"/>
      <w:pPr>
        <w:ind w:left="2160" w:hanging="180"/>
      </w:pPr>
    </w:lvl>
    <w:lvl w:ilvl="3" w:tplc="63D20CE6">
      <w:start w:val="1"/>
      <w:numFmt w:val="decimal"/>
      <w:lvlText w:val="%4."/>
      <w:lvlJc w:val="left"/>
      <w:pPr>
        <w:ind w:left="2880" w:hanging="360"/>
      </w:pPr>
    </w:lvl>
    <w:lvl w:ilvl="4" w:tplc="51CC70E6">
      <w:start w:val="1"/>
      <w:numFmt w:val="lowerLetter"/>
      <w:lvlText w:val="%5."/>
      <w:lvlJc w:val="left"/>
      <w:pPr>
        <w:ind w:left="3600" w:hanging="360"/>
      </w:pPr>
    </w:lvl>
    <w:lvl w:ilvl="5" w:tplc="882EE6B0">
      <w:start w:val="1"/>
      <w:numFmt w:val="lowerRoman"/>
      <w:lvlText w:val="%6."/>
      <w:lvlJc w:val="right"/>
      <w:pPr>
        <w:ind w:left="4320" w:hanging="180"/>
      </w:pPr>
    </w:lvl>
    <w:lvl w:ilvl="6" w:tplc="A282BCB4">
      <w:start w:val="1"/>
      <w:numFmt w:val="decimal"/>
      <w:lvlText w:val="%7."/>
      <w:lvlJc w:val="left"/>
      <w:pPr>
        <w:ind w:left="5040" w:hanging="360"/>
      </w:pPr>
    </w:lvl>
    <w:lvl w:ilvl="7" w:tplc="FF16B3F2">
      <w:start w:val="1"/>
      <w:numFmt w:val="lowerLetter"/>
      <w:lvlText w:val="%8."/>
      <w:lvlJc w:val="left"/>
      <w:pPr>
        <w:ind w:left="5760" w:hanging="360"/>
      </w:pPr>
    </w:lvl>
    <w:lvl w:ilvl="8" w:tplc="C2EC8536">
      <w:start w:val="1"/>
      <w:numFmt w:val="lowerRoman"/>
      <w:lvlText w:val="%9."/>
      <w:lvlJc w:val="right"/>
      <w:pPr>
        <w:ind w:left="6480" w:hanging="180"/>
      </w:pPr>
    </w:lvl>
  </w:abstractNum>
  <w:abstractNum w:abstractNumId="2" w15:restartNumberingAfterBreak="0">
    <w:nsid w:val="084A3272"/>
    <w:multiLevelType w:val="hybridMultilevel"/>
    <w:tmpl w:val="B8BCAEFE"/>
    <w:lvl w:ilvl="0" w:tplc="2DC897B6">
      <w:start w:val="1"/>
      <w:numFmt w:val="bullet"/>
      <w:lvlText w:val=""/>
      <w:lvlJc w:val="left"/>
      <w:pPr>
        <w:ind w:left="1080" w:hanging="360"/>
      </w:pPr>
      <w:rPr>
        <w:rFonts w:ascii="Symbol" w:hAnsi="Symbol"/>
      </w:rPr>
    </w:lvl>
    <w:lvl w:ilvl="1" w:tplc="CD027256">
      <w:start w:val="1"/>
      <w:numFmt w:val="bullet"/>
      <w:lvlText w:val=""/>
      <w:lvlJc w:val="left"/>
      <w:pPr>
        <w:ind w:left="1440" w:hanging="360"/>
      </w:pPr>
      <w:rPr>
        <w:rFonts w:ascii="Symbol" w:hAnsi="Symbol"/>
      </w:rPr>
    </w:lvl>
    <w:lvl w:ilvl="2" w:tplc="557261B0">
      <w:start w:val="1"/>
      <w:numFmt w:val="bullet"/>
      <w:lvlText w:val=""/>
      <w:lvlJc w:val="left"/>
      <w:pPr>
        <w:ind w:left="1080" w:hanging="360"/>
      </w:pPr>
      <w:rPr>
        <w:rFonts w:ascii="Symbol" w:hAnsi="Symbol"/>
      </w:rPr>
    </w:lvl>
    <w:lvl w:ilvl="3" w:tplc="2806F6E4">
      <w:start w:val="1"/>
      <w:numFmt w:val="bullet"/>
      <w:lvlText w:val=""/>
      <w:lvlJc w:val="left"/>
      <w:pPr>
        <w:ind w:left="1080" w:hanging="360"/>
      </w:pPr>
      <w:rPr>
        <w:rFonts w:ascii="Symbol" w:hAnsi="Symbol"/>
      </w:rPr>
    </w:lvl>
    <w:lvl w:ilvl="4" w:tplc="3230BF3A">
      <w:start w:val="1"/>
      <w:numFmt w:val="bullet"/>
      <w:lvlText w:val=""/>
      <w:lvlJc w:val="left"/>
      <w:pPr>
        <w:ind w:left="1080" w:hanging="360"/>
      </w:pPr>
      <w:rPr>
        <w:rFonts w:ascii="Symbol" w:hAnsi="Symbol"/>
      </w:rPr>
    </w:lvl>
    <w:lvl w:ilvl="5" w:tplc="8B76D8D6">
      <w:start w:val="1"/>
      <w:numFmt w:val="bullet"/>
      <w:lvlText w:val=""/>
      <w:lvlJc w:val="left"/>
      <w:pPr>
        <w:ind w:left="1080" w:hanging="360"/>
      </w:pPr>
      <w:rPr>
        <w:rFonts w:ascii="Symbol" w:hAnsi="Symbol"/>
      </w:rPr>
    </w:lvl>
    <w:lvl w:ilvl="6" w:tplc="304E89C2">
      <w:start w:val="1"/>
      <w:numFmt w:val="bullet"/>
      <w:lvlText w:val=""/>
      <w:lvlJc w:val="left"/>
      <w:pPr>
        <w:ind w:left="1080" w:hanging="360"/>
      </w:pPr>
      <w:rPr>
        <w:rFonts w:ascii="Symbol" w:hAnsi="Symbol"/>
      </w:rPr>
    </w:lvl>
    <w:lvl w:ilvl="7" w:tplc="64522824">
      <w:start w:val="1"/>
      <w:numFmt w:val="bullet"/>
      <w:lvlText w:val=""/>
      <w:lvlJc w:val="left"/>
      <w:pPr>
        <w:ind w:left="1080" w:hanging="360"/>
      </w:pPr>
      <w:rPr>
        <w:rFonts w:ascii="Symbol" w:hAnsi="Symbol"/>
      </w:rPr>
    </w:lvl>
    <w:lvl w:ilvl="8" w:tplc="78D61D68">
      <w:start w:val="1"/>
      <w:numFmt w:val="bullet"/>
      <w:lvlText w:val=""/>
      <w:lvlJc w:val="left"/>
      <w:pPr>
        <w:ind w:left="1080" w:hanging="360"/>
      </w:pPr>
      <w:rPr>
        <w:rFonts w:ascii="Symbol" w:hAnsi="Symbol"/>
      </w:rPr>
    </w:lvl>
  </w:abstractNum>
  <w:abstractNum w:abstractNumId="3" w15:restartNumberingAfterBreak="0">
    <w:nsid w:val="0C1E169F"/>
    <w:multiLevelType w:val="hybridMultilevel"/>
    <w:tmpl w:val="EDD0D57A"/>
    <w:lvl w:ilvl="0" w:tplc="506CC9D6">
      <w:start w:val="1"/>
      <w:numFmt w:val="decimal"/>
      <w:lvlText w:val="%1."/>
      <w:lvlJc w:val="left"/>
      <w:pPr>
        <w:ind w:left="1440" w:hanging="360"/>
      </w:pPr>
    </w:lvl>
    <w:lvl w:ilvl="1" w:tplc="B972C7D0">
      <w:start w:val="1"/>
      <w:numFmt w:val="decimal"/>
      <w:lvlText w:val="%2."/>
      <w:lvlJc w:val="left"/>
      <w:pPr>
        <w:ind w:left="1440" w:hanging="360"/>
      </w:pPr>
    </w:lvl>
    <w:lvl w:ilvl="2" w:tplc="08924ADE">
      <w:start w:val="1"/>
      <w:numFmt w:val="decimal"/>
      <w:lvlText w:val="%3."/>
      <w:lvlJc w:val="left"/>
      <w:pPr>
        <w:ind w:left="1440" w:hanging="360"/>
      </w:pPr>
    </w:lvl>
    <w:lvl w:ilvl="3" w:tplc="73CCC0D2">
      <w:start w:val="1"/>
      <w:numFmt w:val="decimal"/>
      <w:lvlText w:val="%4."/>
      <w:lvlJc w:val="left"/>
      <w:pPr>
        <w:ind w:left="1440" w:hanging="360"/>
      </w:pPr>
    </w:lvl>
    <w:lvl w:ilvl="4" w:tplc="E61C5434">
      <w:start w:val="1"/>
      <w:numFmt w:val="decimal"/>
      <w:lvlText w:val="%5."/>
      <w:lvlJc w:val="left"/>
      <w:pPr>
        <w:ind w:left="1440" w:hanging="360"/>
      </w:pPr>
    </w:lvl>
    <w:lvl w:ilvl="5" w:tplc="C602EE30">
      <w:start w:val="1"/>
      <w:numFmt w:val="decimal"/>
      <w:lvlText w:val="%6."/>
      <w:lvlJc w:val="left"/>
      <w:pPr>
        <w:ind w:left="1440" w:hanging="360"/>
      </w:pPr>
    </w:lvl>
    <w:lvl w:ilvl="6" w:tplc="2ED65152">
      <w:start w:val="1"/>
      <w:numFmt w:val="decimal"/>
      <w:lvlText w:val="%7."/>
      <w:lvlJc w:val="left"/>
      <w:pPr>
        <w:ind w:left="1440" w:hanging="360"/>
      </w:pPr>
    </w:lvl>
    <w:lvl w:ilvl="7" w:tplc="2894FFD2">
      <w:start w:val="1"/>
      <w:numFmt w:val="decimal"/>
      <w:lvlText w:val="%8."/>
      <w:lvlJc w:val="left"/>
      <w:pPr>
        <w:ind w:left="1440" w:hanging="360"/>
      </w:pPr>
    </w:lvl>
    <w:lvl w:ilvl="8" w:tplc="BF7443BA">
      <w:start w:val="1"/>
      <w:numFmt w:val="decimal"/>
      <w:lvlText w:val="%9."/>
      <w:lvlJc w:val="left"/>
      <w:pPr>
        <w:ind w:left="1440" w:hanging="360"/>
      </w:pPr>
    </w:lvl>
  </w:abstractNum>
  <w:abstractNum w:abstractNumId="4" w15:restartNumberingAfterBreak="0">
    <w:nsid w:val="0F353725"/>
    <w:multiLevelType w:val="hybridMultilevel"/>
    <w:tmpl w:val="FFFFFFFF"/>
    <w:lvl w:ilvl="0" w:tplc="569AB306">
      <w:numFmt w:val="none"/>
      <w:lvlText w:val=""/>
      <w:lvlJc w:val="left"/>
      <w:pPr>
        <w:tabs>
          <w:tab w:val="num" w:pos="360"/>
        </w:tabs>
      </w:pPr>
    </w:lvl>
    <w:lvl w:ilvl="1" w:tplc="6CF67FCE">
      <w:start w:val="1"/>
      <w:numFmt w:val="lowerLetter"/>
      <w:lvlText w:val="%2."/>
      <w:lvlJc w:val="left"/>
      <w:pPr>
        <w:ind w:left="1440" w:hanging="360"/>
      </w:pPr>
    </w:lvl>
    <w:lvl w:ilvl="2" w:tplc="9134FA72">
      <w:start w:val="1"/>
      <w:numFmt w:val="lowerRoman"/>
      <w:lvlText w:val="%3."/>
      <w:lvlJc w:val="right"/>
      <w:pPr>
        <w:ind w:left="2160" w:hanging="180"/>
      </w:pPr>
    </w:lvl>
    <w:lvl w:ilvl="3" w:tplc="B0D6B154">
      <w:start w:val="1"/>
      <w:numFmt w:val="decimal"/>
      <w:lvlText w:val="%4."/>
      <w:lvlJc w:val="left"/>
      <w:pPr>
        <w:ind w:left="2880" w:hanging="360"/>
      </w:pPr>
    </w:lvl>
    <w:lvl w:ilvl="4" w:tplc="55F61CFE">
      <w:start w:val="1"/>
      <w:numFmt w:val="lowerLetter"/>
      <w:lvlText w:val="%5."/>
      <w:lvlJc w:val="left"/>
      <w:pPr>
        <w:ind w:left="3600" w:hanging="360"/>
      </w:pPr>
    </w:lvl>
    <w:lvl w:ilvl="5" w:tplc="84AADA9A">
      <w:start w:val="1"/>
      <w:numFmt w:val="lowerRoman"/>
      <w:lvlText w:val="%6."/>
      <w:lvlJc w:val="right"/>
      <w:pPr>
        <w:ind w:left="4320" w:hanging="180"/>
      </w:pPr>
    </w:lvl>
    <w:lvl w:ilvl="6" w:tplc="FE8E4090">
      <w:start w:val="1"/>
      <w:numFmt w:val="decimal"/>
      <w:lvlText w:val="%7."/>
      <w:lvlJc w:val="left"/>
      <w:pPr>
        <w:ind w:left="5040" w:hanging="360"/>
      </w:pPr>
    </w:lvl>
    <w:lvl w:ilvl="7" w:tplc="3E64E91E">
      <w:start w:val="1"/>
      <w:numFmt w:val="lowerLetter"/>
      <w:lvlText w:val="%8."/>
      <w:lvlJc w:val="left"/>
      <w:pPr>
        <w:ind w:left="5760" w:hanging="360"/>
      </w:pPr>
    </w:lvl>
    <w:lvl w:ilvl="8" w:tplc="CAD273E4">
      <w:start w:val="1"/>
      <w:numFmt w:val="lowerRoman"/>
      <w:lvlText w:val="%9."/>
      <w:lvlJc w:val="right"/>
      <w:pPr>
        <w:ind w:left="6480" w:hanging="180"/>
      </w:pPr>
    </w:lvl>
  </w:abstractNum>
  <w:abstractNum w:abstractNumId="5" w15:restartNumberingAfterBreak="0">
    <w:nsid w:val="14B402F5"/>
    <w:multiLevelType w:val="hybridMultilevel"/>
    <w:tmpl w:val="E9CAA4A4"/>
    <w:lvl w:ilvl="0" w:tplc="B9463E78">
      <w:start w:val="1"/>
      <w:numFmt w:val="decimal"/>
      <w:lvlText w:val="%1)"/>
      <w:lvlJc w:val="left"/>
      <w:pPr>
        <w:ind w:left="1440" w:hanging="360"/>
      </w:pPr>
    </w:lvl>
    <w:lvl w:ilvl="1" w:tplc="BB067BD2">
      <w:start w:val="1"/>
      <w:numFmt w:val="bullet"/>
      <w:lvlText w:val=""/>
      <w:lvlJc w:val="left"/>
      <w:pPr>
        <w:ind w:left="1080" w:hanging="360"/>
      </w:pPr>
      <w:rPr>
        <w:rFonts w:ascii="Symbol" w:hAnsi="Symbol"/>
      </w:rPr>
    </w:lvl>
    <w:lvl w:ilvl="2" w:tplc="58307EF6">
      <w:start w:val="1"/>
      <w:numFmt w:val="decimal"/>
      <w:lvlText w:val="%3)"/>
      <w:lvlJc w:val="left"/>
      <w:pPr>
        <w:ind w:left="1440" w:hanging="360"/>
      </w:pPr>
    </w:lvl>
    <w:lvl w:ilvl="3" w:tplc="07582AD0">
      <w:start w:val="1"/>
      <w:numFmt w:val="decimal"/>
      <w:lvlText w:val="%4)"/>
      <w:lvlJc w:val="left"/>
      <w:pPr>
        <w:ind w:left="1440" w:hanging="360"/>
      </w:pPr>
    </w:lvl>
    <w:lvl w:ilvl="4" w:tplc="CB80AAA4">
      <w:start w:val="1"/>
      <w:numFmt w:val="decimal"/>
      <w:lvlText w:val="%5)"/>
      <w:lvlJc w:val="left"/>
      <w:pPr>
        <w:ind w:left="1440" w:hanging="360"/>
      </w:pPr>
    </w:lvl>
    <w:lvl w:ilvl="5" w:tplc="C34A7CCE">
      <w:start w:val="1"/>
      <w:numFmt w:val="decimal"/>
      <w:lvlText w:val="%6)"/>
      <w:lvlJc w:val="left"/>
      <w:pPr>
        <w:ind w:left="1440" w:hanging="360"/>
      </w:pPr>
    </w:lvl>
    <w:lvl w:ilvl="6" w:tplc="58F2B612">
      <w:start w:val="1"/>
      <w:numFmt w:val="decimal"/>
      <w:lvlText w:val="%7)"/>
      <w:lvlJc w:val="left"/>
      <w:pPr>
        <w:ind w:left="1440" w:hanging="360"/>
      </w:pPr>
    </w:lvl>
    <w:lvl w:ilvl="7" w:tplc="4D541286">
      <w:start w:val="1"/>
      <w:numFmt w:val="decimal"/>
      <w:lvlText w:val="%8)"/>
      <w:lvlJc w:val="left"/>
      <w:pPr>
        <w:ind w:left="1440" w:hanging="360"/>
      </w:pPr>
    </w:lvl>
    <w:lvl w:ilvl="8" w:tplc="EDE03E7C">
      <w:start w:val="1"/>
      <w:numFmt w:val="decimal"/>
      <w:lvlText w:val="%9)"/>
      <w:lvlJc w:val="left"/>
      <w:pPr>
        <w:ind w:left="1440" w:hanging="360"/>
      </w:pPr>
    </w:lvl>
  </w:abstractNum>
  <w:abstractNum w:abstractNumId="6" w15:restartNumberingAfterBreak="0">
    <w:nsid w:val="174A3500"/>
    <w:multiLevelType w:val="hybridMultilevel"/>
    <w:tmpl w:val="ED940330"/>
    <w:lvl w:ilvl="0" w:tplc="8A4C038C">
      <w:start w:val="1"/>
      <w:numFmt w:val="decimal"/>
      <w:lvlText w:val="%1."/>
      <w:lvlJc w:val="left"/>
      <w:pPr>
        <w:ind w:left="1440" w:hanging="360"/>
      </w:pPr>
    </w:lvl>
    <w:lvl w:ilvl="1" w:tplc="8B00EE72">
      <w:start w:val="1"/>
      <w:numFmt w:val="decimal"/>
      <w:lvlText w:val="%2."/>
      <w:lvlJc w:val="left"/>
      <w:pPr>
        <w:ind w:left="1440" w:hanging="360"/>
      </w:pPr>
    </w:lvl>
    <w:lvl w:ilvl="2" w:tplc="428C8A6C">
      <w:start w:val="1"/>
      <w:numFmt w:val="decimal"/>
      <w:lvlText w:val="%3."/>
      <w:lvlJc w:val="left"/>
      <w:pPr>
        <w:ind w:left="1440" w:hanging="360"/>
      </w:pPr>
    </w:lvl>
    <w:lvl w:ilvl="3" w:tplc="F4CE1608">
      <w:start w:val="1"/>
      <w:numFmt w:val="decimal"/>
      <w:lvlText w:val="%4."/>
      <w:lvlJc w:val="left"/>
      <w:pPr>
        <w:ind w:left="1440" w:hanging="360"/>
      </w:pPr>
    </w:lvl>
    <w:lvl w:ilvl="4" w:tplc="8D26976C">
      <w:start w:val="1"/>
      <w:numFmt w:val="decimal"/>
      <w:lvlText w:val="%5."/>
      <w:lvlJc w:val="left"/>
      <w:pPr>
        <w:ind w:left="1440" w:hanging="360"/>
      </w:pPr>
    </w:lvl>
    <w:lvl w:ilvl="5" w:tplc="846ED4A0">
      <w:start w:val="1"/>
      <w:numFmt w:val="decimal"/>
      <w:lvlText w:val="%6."/>
      <w:lvlJc w:val="left"/>
      <w:pPr>
        <w:ind w:left="1440" w:hanging="360"/>
      </w:pPr>
    </w:lvl>
    <w:lvl w:ilvl="6" w:tplc="BD8E8402">
      <w:start w:val="1"/>
      <w:numFmt w:val="decimal"/>
      <w:lvlText w:val="%7."/>
      <w:lvlJc w:val="left"/>
      <w:pPr>
        <w:ind w:left="1440" w:hanging="360"/>
      </w:pPr>
    </w:lvl>
    <w:lvl w:ilvl="7" w:tplc="ADE6BF08">
      <w:start w:val="1"/>
      <w:numFmt w:val="decimal"/>
      <w:lvlText w:val="%8."/>
      <w:lvlJc w:val="left"/>
      <w:pPr>
        <w:ind w:left="1440" w:hanging="360"/>
      </w:pPr>
    </w:lvl>
    <w:lvl w:ilvl="8" w:tplc="300475B4">
      <w:start w:val="1"/>
      <w:numFmt w:val="decimal"/>
      <w:lvlText w:val="%9."/>
      <w:lvlJc w:val="left"/>
      <w:pPr>
        <w:ind w:left="1440" w:hanging="360"/>
      </w:pPr>
    </w:lvl>
  </w:abstractNum>
  <w:abstractNum w:abstractNumId="7" w15:restartNumberingAfterBreak="0">
    <w:nsid w:val="1C2748BF"/>
    <w:multiLevelType w:val="multilevel"/>
    <w:tmpl w:val="588EA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912C1E"/>
    <w:multiLevelType w:val="hybridMultilevel"/>
    <w:tmpl w:val="8E38A56C"/>
    <w:lvl w:ilvl="0" w:tplc="A936EFC0">
      <w:start w:val="1"/>
      <w:numFmt w:val="bullet"/>
      <w:lvlText w:val=""/>
      <w:lvlJc w:val="left"/>
      <w:pPr>
        <w:ind w:left="1080" w:hanging="360"/>
      </w:pPr>
      <w:rPr>
        <w:rFonts w:ascii="Symbol" w:hAnsi="Symbol"/>
      </w:rPr>
    </w:lvl>
    <w:lvl w:ilvl="1" w:tplc="38D6E336">
      <w:start w:val="1"/>
      <w:numFmt w:val="bullet"/>
      <w:lvlText w:val=""/>
      <w:lvlJc w:val="left"/>
      <w:pPr>
        <w:ind w:left="1080" w:hanging="360"/>
      </w:pPr>
      <w:rPr>
        <w:rFonts w:ascii="Symbol" w:hAnsi="Symbol"/>
      </w:rPr>
    </w:lvl>
    <w:lvl w:ilvl="2" w:tplc="376C889A">
      <w:start w:val="1"/>
      <w:numFmt w:val="bullet"/>
      <w:lvlText w:val=""/>
      <w:lvlJc w:val="left"/>
      <w:pPr>
        <w:ind w:left="1080" w:hanging="360"/>
      </w:pPr>
      <w:rPr>
        <w:rFonts w:ascii="Symbol" w:hAnsi="Symbol"/>
      </w:rPr>
    </w:lvl>
    <w:lvl w:ilvl="3" w:tplc="00342D16">
      <w:start w:val="1"/>
      <w:numFmt w:val="bullet"/>
      <w:lvlText w:val=""/>
      <w:lvlJc w:val="left"/>
      <w:pPr>
        <w:ind w:left="1080" w:hanging="360"/>
      </w:pPr>
      <w:rPr>
        <w:rFonts w:ascii="Symbol" w:hAnsi="Symbol"/>
      </w:rPr>
    </w:lvl>
    <w:lvl w:ilvl="4" w:tplc="1F4634CA">
      <w:start w:val="1"/>
      <w:numFmt w:val="bullet"/>
      <w:lvlText w:val=""/>
      <w:lvlJc w:val="left"/>
      <w:pPr>
        <w:ind w:left="1080" w:hanging="360"/>
      </w:pPr>
      <w:rPr>
        <w:rFonts w:ascii="Symbol" w:hAnsi="Symbol"/>
      </w:rPr>
    </w:lvl>
    <w:lvl w:ilvl="5" w:tplc="7CD0A952">
      <w:start w:val="1"/>
      <w:numFmt w:val="bullet"/>
      <w:lvlText w:val=""/>
      <w:lvlJc w:val="left"/>
      <w:pPr>
        <w:ind w:left="1080" w:hanging="360"/>
      </w:pPr>
      <w:rPr>
        <w:rFonts w:ascii="Symbol" w:hAnsi="Symbol"/>
      </w:rPr>
    </w:lvl>
    <w:lvl w:ilvl="6" w:tplc="17F471EC">
      <w:start w:val="1"/>
      <w:numFmt w:val="bullet"/>
      <w:lvlText w:val=""/>
      <w:lvlJc w:val="left"/>
      <w:pPr>
        <w:ind w:left="1080" w:hanging="360"/>
      </w:pPr>
      <w:rPr>
        <w:rFonts w:ascii="Symbol" w:hAnsi="Symbol"/>
      </w:rPr>
    </w:lvl>
    <w:lvl w:ilvl="7" w:tplc="FD2C3EEE">
      <w:start w:val="1"/>
      <w:numFmt w:val="bullet"/>
      <w:lvlText w:val=""/>
      <w:lvlJc w:val="left"/>
      <w:pPr>
        <w:ind w:left="1080" w:hanging="360"/>
      </w:pPr>
      <w:rPr>
        <w:rFonts w:ascii="Symbol" w:hAnsi="Symbol"/>
      </w:rPr>
    </w:lvl>
    <w:lvl w:ilvl="8" w:tplc="7B24B6FC">
      <w:start w:val="1"/>
      <w:numFmt w:val="bullet"/>
      <w:lvlText w:val=""/>
      <w:lvlJc w:val="left"/>
      <w:pPr>
        <w:ind w:left="1080" w:hanging="360"/>
      </w:pPr>
      <w:rPr>
        <w:rFonts w:ascii="Symbol" w:hAnsi="Symbol"/>
      </w:rPr>
    </w:lvl>
  </w:abstractNum>
  <w:abstractNum w:abstractNumId="9" w15:restartNumberingAfterBreak="0">
    <w:nsid w:val="1D394BA8"/>
    <w:multiLevelType w:val="hybridMultilevel"/>
    <w:tmpl w:val="5BB6AE20"/>
    <w:lvl w:ilvl="0" w:tplc="6F3249DA">
      <w:start w:val="1"/>
      <w:numFmt w:val="decimal"/>
      <w:lvlText w:val="%1)"/>
      <w:lvlJc w:val="left"/>
      <w:pPr>
        <w:ind w:left="1440" w:hanging="360"/>
      </w:pPr>
    </w:lvl>
    <w:lvl w:ilvl="1" w:tplc="86C25484">
      <w:start w:val="1"/>
      <w:numFmt w:val="decimal"/>
      <w:lvlText w:val="%2)"/>
      <w:lvlJc w:val="left"/>
      <w:pPr>
        <w:ind w:left="1440" w:hanging="360"/>
      </w:pPr>
    </w:lvl>
    <w:lvl w:ilvl="2" w:tplc="B12A161E">
      <w:start w:val="1"/>
      <w:numFmt w:val="decimal"/>
      <w:lvlText w:val="%3)"/>
      <w:lvlJc w:val="left"/>
      <w:pPr>
        <w:ind w:left="1440" w:hanging="360"/>
      </w:pPr>
    </w:lvl>
    <w:lvl w:ilvl="3" w:tplc="E2B284C4">
      <w:start w:val="1"/>
      <w:numFmt w:val="decimal"/>
      <w:lvlText w:val="%4)"/>
      <w:lvlJc w:val="left"/>
      <w:pPr>
        <w:ind w:left="1440" w:hanging="360"/>
      </w:pPr>
    </w:lvl>
    <w:lvl w:ilvl="4" w:tplc="FA9CC3E4">
      <w:start w:val="1"/>
      <w:numFmt w:val="decimal"/>
      <w:lvlText w:val="%5)"/>
      <w:lvlJc w:val="left"/>
      <w:pPr>
        <w:ind w:left="1440" w:hanging="360"/>
      </w:pPr>
    </w:lvl>
    <w:lvl w:ilvl="5" w:tplc="94388EA6">
      <w:start w:val="1"/>
      <w:numFmt w:val="decimal"/>
      <w:lvlText w:val="%6)"/>
      <w:lvlJc w:val="left"/>
      <w:pPr>
        <w:ind w:left="1440" w:hanging="360"/>
      </w:pPr>
    </w:lvl>
    <w:lvl w:ilvl="6" w:tplc="ED48AA0A">
      <w:start w:val="1"/>
      <w:numFmt w:val="decimal"/>
      <w:lvlText w:val="%7)"/>
      <w:lvlJc w:val="left"/>
      <w:pPr>
        <w:ind w:left="1440" w:hanging="360"/>
      </w:pPr>
    </w:lvl>
    <w:lvl w:ilvl="7" w:tplc="BFE6948C">
      <w:start w:val="1"/>
      <w:numFmt w:val="decimal"/>
      <w:lvlText w:val="%8)"/>
      <w:lvlJc w:val="left"/>
      <w:pPr>
        <w:ind w:left="1440" w:hanging="360"/>
      </w:pPr>
    </w:lvl>
    <w:lvl w:ilvl="8" w:tplc="25129EE2">
      <w:start w:val="1"/>
      <w:numFmt w:val="decimal"/>
      <w:lvlText w:val="%9)"/>
      <w:lvlJc w:val="left"/>
      <w:pPr>
        <w:ind w:left="1440" w:hanging="360"/>
      </w:pPr>
    </w:lvl>
  </w:abstractNum>
  <w:abstractNum w:abstractNumId="10" w15:restartNumberingAfterBreak="0">
    <w:nsid w:val="1D5173FE"/>
    <w:multiLevelType w:val="hybridMultilevel"/>
    <w:tmpl w:val="F1481940"/>
    <w:lvl w:ilvl="0" w:tplc="2B4A1164">
      <w:start w:val="1"/>
      <w:numFmt w:val="bullet"/>
      <w:lvlText w:val=""/>
      <w:lvlJc w:val="left"/>
      <w:pPr>
        <w:ind w:left="720" w:hanging="360"/>
      </w:pPr>
      <w:rPr>
        <w:rFonts w:ascii="Symbol" w:hAnsi="Symbol" w:hint="default"/>
      </w:rPr>
    </w:lvl>
    <w:lvl w:ilvl="1" w:tplc="7C820B6E">
      <w:start w:val="1"/>
      <w:numFmt w:val="bullet"/>
      <w:lvlText w:val="o"/>
      <w:lvlJc w:val="left"/>
      <w:pPr>
        <w:ind w:left="1440" w:hanging="360"/>
      </w:pPr>
      <w:rPr>
        <w:rFonts w:ascii="Courier New" w:hAnsi="Courier New" w:hint="default"/>
      </w:rPr>
    </w:lvl>
    <w:lvl w:ilvl="2" w:tplc="FA0AD9E4">
      <w:start w:val="1"/>
      <w:numFmt w:val="bullet"/>
      <w:lvlText w:val=""/>
      <w:lvlJc w:val="left"/>
      <w:pPr>
        <w:ind w:left="2160" w:hanging="360"/>
      </w:pPr>
      <w:rPr>
        <w:rFonts w:ascii="Wingdings" w:hAnsi="Wingdings" w:hint="default"/>
      </w:rPr>
    </w:lvl>
    <w:lvl w:ilvl="3" w:tplc="953CCA18">
      <w:start w:val="1"/>
      <w:numFmt w:val="bullet"/>
      <w:lvlText w:val=""/>
      <w:lvlJc w:val="left"/>
      <w:pPr>
        <w:ind w:left="2880" w:hanging="360"/>
      </w:pPr>
      <w:rPr>
        <w:rFonts w:ascii="Symbol" w:hAnsi="Symbol" w:hint="default"/>
      </w:rPr>
    </w:lvl>
    <w:lvl w:ilvl="4" w:tplc="82209244">
      <w:start w:val="1"/>
      <w:numFmt w:val="bullet"/>
      <w:lvlText w:val="o"/>
      <w:lvlJc w:val="left"/>
      <w:pPr>
        <w:ind w:left="3600" w:hanging="360"/>
      </w:pPr>
      <w:rPr>
        <w:rFonts w:ascii="Courier New" w:hAnsi="Courier New" w:hint="default"/>
      </w:rPr>
    </w:lvl>
    <w:lvl w:ilvl="5" w:tplc="B29C8FF8">
      <w:start w:val="1"/>
      <w:numFmt w:val="bullet"/>
      <w:lvlText w:val=""/>
      <w:lvlJc w:val="left"/>
      <w:pPr>
        <w:ind w:left="4320" w:hanging="360"/>
      </w:pPr>
      <w:rPr>
        <w:rFonts w:ascii="Wingdings" w:hAnsi="Wingdings" w:hint="default"/>
      </w:rPr>
    </w:lvl>
    <w:lvl w:ilvl="6" w:tplc="AB3ED6AC">
      <w:start w:val="1"/>
      <w:numFmt w:val="bullet"/>
      <w:lvlText w:val=""/>
      <w:lvlJc w:val="left"/>
      <w:pPr>
        <w:ind w:left="5040" w:hanging="360"/>
      </w:pPr>
      <w:rPr>
        <w:rFonts w:ascii="Symbol" w:hAnsi="Symbol" w:hint="default"/>
      </w:rPr>
    </w:lvl>
    <w:lvl w:ilvl="7" w:tplc="30220016">
      <w:start w:val="1"/>
      <w:numFmt w:val="bullet"/>
      <w:lvlText w:val="o"/>
      <w:lvlJc w:val="left"/>
      <w:pPr>
        <w:ind w:left="5760" w:hanging="360"/>
      </w:pPr>
      <w:rPr>
        <w:rFonts w:ascii="Courier New" w:hAnsi="Courier New" w:hint="default"/>
      </w:rPr>
    </w:lvl>
    <w:lvl w:ilvl="8" w:tplc="B6B4B47E">
      <w:start w:val="1"/>
      <w:numFmt w:val="bullet"/>
      <w:lvlText w:val=""/>
      <w:lvlJc w:val="left"/>
      <w:pPr>
        <w:ind w:left="6480" w:hanging="360"/>
      </w:pPr>
      <w:rPr>
        <w:rFonts w:ascii="Wingdings" w:hAnsi="Wingdings" w:hint="default"/>
      </w:rPr>
    </w:lvl>
  </w:abstractNum>
  <w:abstractNum w:abstractNumId="11" w15:restartNumberingAfterBreak="0">
    <w:nsid w:val="1E903322"/>
    <w:multiLevelType w:val="hybridMultilevel"/>
    <w:tmpl w:val="19ECF9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1F03BCE"/>
    <w:multiLevelType w:val="hybridMultilevel"/>
    <w:tmpl w:val="1FCAFFDC"/>
    <w:lvl w:ilvl="0" w:tplc="38D0F50E">
      <w:start w:val="1"/>
      <w:numFmt w:val="bullet"/>
      <w:lvlText w:val=""/>
      <w:lvlJc w:val="left"/>
      <w:pPr>
        <w:ind w:left="1080" w:hanging="360"/>
      </w:pPr>
      <w:rPr>
        <w:rFonts w:ascii="Symbol" w:hAnsi="Symbol"/>
      </w:rPr>
    </w:lvl>
    <w:lvl w:ilvl="1" w:tplc="AAA8635E">
      <w:start w:val="1"/>
      <w:numFmt w:val="bullet"/>
      <w:lvlText w:val=""/>
      <w:lvlJc w:val="left"/>
      <w:pPr>
        <w:ind w:left="1080" w:hanging="360"/>
      </w:pPr>
      <w:rPr>
        <w:rFonts w:ascii="Symbol" w:hAnsi="Symbol"/>
      </w:rPr>
    </w:lvl>
    <w:lvl w:ilvl="2" w:tplc="94B80020">
      <w:start w:val="1"/>
      <w:numFmt w:val="bullet"/>
      <w:lvlText w:val=""/>
      <w:lvlJc w:val="left"/>
      <w:pPr>
        <w:ind w:left="1080" w:hanging="360"/>
      </w:pPr>
      <w:rPr>
        <w:rFonts w:ascii="Symbol" w:hAnsi="Symbol"/>
      </w:rPr>
    </w:lvl>
    <w:lvl w:ilvl="3" w:tplc="4BF66CDA">
      <w:start w:val="1"/>
      <w:numFmt w:val="bullet"/>
      <w:lvlText w:val=""/>
      <w:lvlJc w:val="left"/>
      <w:pPr>
        <w:ind w:left="1080" w:hanging="360"/>
      </w:pPr>
      <w:rPr>
        <w:rFonts w:ascii="Symbol" w:hAnsi="Symbol"/>
      </w:rPr>
    </w:lvl>
    <w:lvl w:ilvl="4" w:tplc="690096B4">
      <w:start w:val="1"/>
      <w:numFmt w:val="bullet"/>
      <w:lvlText w:val=""/>
      <w:lvlJc w:val="left"/>
      <w:pPr>
        <w:ind w:left="1080" w:hanging="360"/>
      </w:pPr>
      <w:rPr>
        <w:rFonts w:ascii="Symbol" w:hAnsi="Symbol"/>
      </w:rPr>
    </w:lvl>
    <w:lvl w:ilvl="5" w:tplc="E736947A">
      <w:start w:val="1"/>
      <w:numFmt w:val="bullet"/>
      <w:lvlText w:val=""/>
      <w:lvlJc w:val="left"/>
      <w:pPr>
        <w:ind w:left="1080" w:hanging="360"/>
      </w:pPr>
      <w:rPr>
        <w:rFonts w:ascii="Symbol" w:hAnsi="Symbol"/>
      </w:rPr>
    </w:lvl>
    <w:lvl w:ilvl="6" w:tplc="90B048CE">
      <w:start w:val="1"/>
      <w:numFmt w:val="bullet"/>
      <w:lvlText w:val=""/>
      <w:lvlJc w:val="left"/>
      <w:pPr>
        <w:ind w:left="1080" w:hanging="360"/>
      </w:pPr>
      <w:rPr>
        <w:rFonts w:ascii="Symbol" w:hAnsi="Symbol"/>
      </w:rPr>
    </w:lvl>
    <w:lvl w:ilvl="7" w:tplc="92DA39BA">
      <w:start w:val="1"/>
      <w:numFmt w:val="bullet"/>
      <w:lvlText w:val=""/>
      <w:lvlJc w:val="left"/>
      <w:pPr>
        <w:ind w:left="1080" w:hanging="360"/>
      </w:pPr>
      <w:rPr>
        <w:rFonts w:ascii="Symbol" w:hAnsi="Symbol"/>
      </w:rPr>
    </w:lvl>
    <w:lvl w:ilvl="8" w:tplc="F702AEDC">
      <w:start w:val="1"/>
      <w:numFmt w:val="bullet"/>
      <w:lvlText w:val=""/>
      <w:lvlJc w:val="left"/>
      <w:pPr>
        <w:ind w:left="1080" w:hanging="360"/>
      </w:pPr>
      <w:rPr>
        <w:rFonts w:ascii="Symbol" w:hAnsi="Symbol"/>
      </w:rPr>
    </w:lvl>
  </w:abstractNum>
  <w:abstractNum w:abstractNumId="13" w15:restartNumberingAfterBreak="0">
    <w:nsid w:val="239A713B"/>
    <w:multiLevelType w:val="hybridMultilevel"/>
    <w:tmpl w:val="5CEC4F5E"/>
    <w:lvl w:ilvl="0" w:tplc="55E82A7C">
      <w:start w:val="1"/>
      <w:numFmt w:val="decimal"/>
      <w:lvlText w:val="%1)"/>
      <w:lvlJc w:val="left"/>
      <w:pPr>
        <w:ind w:left="1440" w:hanging="360"/>
      </w:pPr>
    </w:lvl>
    <w:lvl w:ilvl="1" w:tplc="4442EE56">
      <w:start w:val="1"/>
      <w:numFmt w:val="decimal"/>
      <w:lvlText w:val="%2)"/>
      <w:lvlJc w:val="left"/>
      <w:pPr>
        <w:ind w:left="1440" w:hanging="360"/>
      </w:pPr>
    </w:lvl>
    <w:lvl w:ilvl="2" w:tplc="E30CF3D4">
      <w:start w:val="1"/>
      <w:numFmt w:val="decimal"/>
      <w:lvlText w:val="%3)"/>
      <w:lvlJc w:val="left"/>
      <w:pPr>
        <w:ind w:left="1440" w:hanging="360"/>
      </w:pPr>
    </w:lvl>
    <w:lvl w:ilvl="3" w:tplc="C25E3684">
      <w:start w:val="1"/>
      <w:numFmt w:val="decimal"/>
      <w:lvlText w:val="%4)"/>
      <w:lvlJc w:val="left"/>
      <w:pPr>
        <w:ind w:left="1440" w:hanging="360"/>
      </w:pPr>
    </w:lvl>
    <w:lvl w:ilvl="4" w:tplc="CDCED61E">
      <w:start w:val="1"/>
      <w:numFmt w:val="decimal"/>
      <w:lvlText w:val="%5)"/>
      <w:lvlJc w:val="left"/>
      <w:pPr>
        <w:ind w:left="1440" w:hanging="360"/>
      </w:pPr>
    </w:lvl>
    <w:lvl w:ilvl="5" w:tplc="E438D5A2">
      <w:start w:val="1"/>
      <w:numFmt w:val="decimal"/>
      <w:lvlText w:val="%6)"/>
      <w:lvlJc w:val="left"/>
      <w:pPr>
        <w:ind w:left="1440" w:hanging="360"/>
      </w:pPr>
    </w:lvl>
    <w:lvl w:ilvl="6" w:tplc="5448AB02">
      <w:start w:val="1"/>
      <w:numFmt w:val="decimal"/>
      <w:lvlText w:val="%7)"/>
      <w:lvlJc w:val="left"/>
      <w:pPr>
        <w:ind w:left="1440" w:hanging="360"/>
      </w:pPr>
    </w:lvl>
    <w:lvl w:ilvl="7" w:tplc="E072331A">
      <w:start w:val="1"/>
      <w:numFmt w:val="decimal"/>
      <w:lvlText w:val="%8)"/>
      <w:lvlJc w:val="left"/>
      <w:pPr>
        <w:ind w:left="1440" w:hanging="360"/>
      </w:pPr>
    </w:lvl>
    <w:lvl w:ilvl="8" w:tplc="E29E8584">
      <w:start w:val="1"/>
      <w:numFmt w:val="decimal"/>
      <w:lvlText w:val="%9)"/>
      <w:lvlJc w:val="left"/>
      <w:pPr>
        <w:ind w:left="1440" w:hanging="360"/>
      </w:pPr>
    </w:lvl>
  </w:abstractNum>
  <w:abstractNum w:abstractNumId="14" w15:restartNumberingAfterBreak="0">
    <w:nsid w:val="23E0E408"/>
    <w:multiLevelType w:val="hybridMultilevel"/>
    <w:tmpl w:val="FFFFFFFF"/>
    <w:lvl w:ilvl="0" w:tplc="FF3A152A">
      <w:numFmt w:val="none"/>
      <w:lvlText w:val=""/>
      <w:lvlJc w:val="left"/>
      <w:pPr>
        <w:tabs>
          <w:tab w:val="num" w:pos="360"/>
        </w:tabs>
      </w:pPr>
    </w:lvl>
    <w:lvl w:ilvl="1" w:tplc="4DF65550">
      <w:start w:val="1"/>
      <w:numFmt w:val="lowerLetter"/>
      <w:lvlText w:val="%2."/>
      <w:lvlJc w:val="left"/>
      <w:pPr>
        <w:ind w:left="1440" w:hanging="360"/>
      </w:pPr>
    </w:lvl>
    <w:lvl w:ilvl="2" w:tplc="6FC8CE34">
      <w:start w:val="1"/>
      <w:numFmt w:val="lowerRoman"/>
      <w:lvlText w:val="%3."/>
      <w:lvlJc w:val="right"/>
      <w:pPr>
        <w:ind w:left="2160" w:hanging="180"/>
      </w:pPr>
    </w:lvl>
    <w:lvl w:ilvl="3" w:tplc="1BBC5DAE">
      <w:start w:val="1"/>
      <w:numFmt w:val="decimal"/>
      <w:lvlText w:val="%4."/>
      <w:lvlJc w:val="left"/>
      <w:pPr>
        <w:ind w:left="2880" w:hanging="360"/>
      </w:pPr>
    </w:lvl>
    <w:lvl w:ilvl="4" w:tplc="6576DCFE">
      <w:start w:val="1"/>
      <w:numFmt w:val="lowerLetter"/>
      <w:lvlText w:val="%5."/>
      <w:lvlJc w:val="left"/>
      <w:pPr>
        <w:ind w:left="3600" w:hanging="360"/>
      </w:pPr>
    </w:lvl>
    <w:lvl w:ilvl="5" w:tplc="A5368250">
      <w:start w:val="1"/>
      <w:numFmt w:val="lowerRoman"/>
      <w:lvlText w:val="%6."/>
      <w:lvlJc w:val="right"/>
      <w:pPr>
        <w:ind w:left="4320" w:hanging="180"/>
      </w:pPr>
    </w:lvl>
    <w:lvl w:ilvl="6" w:tplc="A1E459D6">
      <w:start w:val="1"/>
      <w:numFmt w:val="decimal"/>
      <w:lvlText w:val="%7."/>
      <w:lvlJc w:val="left"/>
      <w:pPr>
        <w:ind w:left="5040" w:hanging="360"/>
      </w:pPr>
    </w:lvl>
    <w:lvl w:ilvl="7" w:tplc="F984E58A">
      <w:start w:val="1"/>
      <w:numFmt w:val="lowerLetter"/>
      <w:lvlText w:val="%8."/>
      <w:lvlJc w:val="left"/>
      <w:pPr>
        <w:ind w:left="5760" w:hanging="360"/>
      </w:pPr>
    </w:lvl>
    <w:lvl w:ilvl="8" w:tplc="6DEA23D6">
      <w:start w:val="1"/>
      <w:numFmt w:val="lowerRoman"/>
      <w:lvlText w:val="%9."/>
      <w:lvlJc w:val="right"/>
      <w:pPr>
        <w:ind w:left="6480" w:hanging="180"/>
      </w:pPr>
    </w:lvl>
  </w:abstractNum>
  <w:abstractNum w:abstractNumId="15" w15:restartNumberingAfterBreak="0">
    <w:nsid w:val="26C27B88"/>
    <w:multiLevelType w:val="multilevel"/>
    <w:tmpl w:val="A17EE90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6" w15:restartNumberingAfterBreak="0">
    <w:nsid w:val="2A037FCE"/>
    <w:multiLevelType w:val="hybridMultilevel"/>
    <w:tmpl w:val="A7D41C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2417B36"/>
    <w:multiLevelType w:val="hybridMultilevel"/>
    <w:tmpl w:val="FFFFFFFF"/>
    <w:lvl w:ilvl="0" w:tplc="E572F918">
      <w:numFmt w:val="none"/>
      <w:lvlText w:val=""/>
      <w:lvlJc w:val="left"/>
      <w:pPr>
        <w:tabs>
          <w:tab w:val="num" w:pos="360"/>
        </w:tabs>
      </w:pPr>
    </w:lvl>
    <w:lvl w:ilvl="1" w:tplc="AC408FB8">
      <w:start w:val="1"/>
      <w:numFmt w:val="lowerLetter"/>
      <w:lvlText w:val="%2."/>
      <w:lvlJc w:val="left"/>
      <w:pPr>
        <w:ind w:left="1440" w:hanging="360"/>
      </w:pPr>
    </w:lvl>
    <w:lvl w:ilvl="2" w:tplc="143A5836">
      <w:start w:val="1"/>
      <w:numFmt w:val="lowerRoman"/>
      <w:lvlText w:val="%3."/>
      <w:lvlJc w:val="right"/>
      <w:pPr>
        <w:ind w:left="2160" w:hanging="180"/>
      </w:pPr>
    </w:lvl>
    <w:lvl w:ilvl="3" w:tplc="6A5A8EFE">
      <w:start w:val="1"/>
      <w:numFmt w:val="decimal"/>
      <w:lvlText w:val="%4."/>
      <w:lvlJc w:val="left"/>
      <w:pPr>
        <w:ind w:left="2880" w:hanging="360"/>
      </w:pPr>
    </w:lvl>
    <w:lvl w:ilvl="4" w:tplc="1734694E">
      <w:start w:val="1"/>
      <w:numFmt w:val="lowerLetter"/>
      <w:lvlText w:val="%5."/>
      <w:lvlJc w:val="left"/>
      <w:pPr>
        <w:ind w:left="3600" w:hanging="360"/>
      </w:pPr>
    </w:lvl>
    <w:lvl w:ilvl="5" w:tplc="40A6821E">
      <w:start w:val="1"/>
      <w:numFmt w:val="lowerRoman"/>
      <w:lvlText w:val="%6."/>
      <w:lvlJc w:val="right"/>
      <w:pPr>
        <w:ind w:left="4320" w:hanging="180"/>
      </w:pPr>
    </w:lvl>
    <w:lvl w:ilvl="6" w:tplc="2892BBD2">
      <w:start w:val="1"/>
      <w:numFmt w:val="decimal"/>
      <w:lvlText w:val="%7."/>
      <w:lvlJc w:val="left"/>
      <w:pPr>
        <w:ind w:left="5040" w:hanging="360"/>
      </w:pPr>
    </w:lvl>
    <w:lvl w:ilvl="7" w:tplc="225A1F70">
      <w:start w:val="1"/>
      <w:numFmt w:val="lowerLetter"/>
      <w:lvlText w:val="%8."/>
      <w:lvlJc w:val="left"/>
      <w:pPr>
        <w:ind w:left="5760" w:hanging="360"/>
      </w:pPr>
    </w:lvl>
    <w:lvl w:ilvl="8" w:tplc="835036A4">
      <w:start w:val="1"/>
      <w:numFmt w:val="lowerRoman"/>
      <w:lvlText w:val="%9."/>
      <w:lvlJc w:val="right"/>
      <w:pPr>
        <w:ind w:left="6480" w:hanging="180"/>
      </w:pPr>
    </w:lvl>
  </w:abstractNum>
  <w:abstractNum w:abstractNumId="18" w15:restartNumberingAfterBreak="0">
    <w:nsid w:val="35DE4A7C"/>
    <w:multiLevelType w:val="multilevel"/>
    <w:tmpl w:val="588EA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A16E34"/>
    <w:multiLevelType w:val="multilevel"/>
    <w:tmpl w:val="2514FDE8"/>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0A24A15"/>
    <w:multiLevelType w:val="multilevel"/>
    <w:tmpl w:val="823836B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710659F"/>
    <w:multiLevelType w:val="hybridMultilevel"/>
    <w:tmpl w:val="A5CCFA82"/>
    <w:lvl w:ilvl="0" w:tplc="1916DA38">
      <w:start w:val="1"/>
      <w:numFmt w:val="bullet"/>
      <w:lvlText w:val=""/>
      <w:lvlJc w:val="left"/>
      <w:pPr>
        <w:ind w:left="1080" w:hanging="360"/>
      </w:pPr>
      <w:rPr>
        <w:rFonts w:ascii="Symbol" w:hAnsi="Symbol"/>
      </w:rPr>
    </w:lvl>
    <w:lvl w:ilvl="1" w:tplc="490A8BEA">
      <w:start w:val="1"/>
      <w:numFmt w:val="bullet"/>
      <w:lvlText w:val=""/>
      <w:lvlJc w:val="left"/>
      <w:pPr>
        <w:ind w:left="1080" w:hanging="360"/>
      </w:pPr>
      <w:rPr>
        <w:rFonts w:ascii="Symbol" w:hAnsi="Symbol"/>
      </w:rPr>
    </w:lvl>
    <w:lvl w:ilvl="2" w:tplc="2528B1B4">
      <w:start w:val="1"/>
      <w:numFmt w:val="bullet"/>
      <w:lvlText w:val=""/>
      <w:lvlJc w:val="left"/>
      <w:pPr>
        <w:ind w:left="1080" w:hanging="360"/>
      </w:pPr>
      <w:rPr>
        <w:rFonts w:ascii="Symbol" w:hAnsi="Symbol"/>
      </w:rPr>
    </w:lvl>
    <w:lvl w:ilvl="3" w:tplc="C9C2BDBA">
      <w:start w:val="1"/>
      <w:numFmt w:val="bullet"/>
      <w:lvlText w:val=""/>
      <w:lvlJc w:val="left"/>
      <w:pPr>
        <w:ind w:left="1080" w:hanging="360"/>
      </w:pPr>
      <w:rPr>
        <w:rFonts w:ascii="Symbol" w:hAnsi="Symbol"/>
      </w:rPr>
    </w:lvl>
    <w:lvl w:ilvl="4" w:tplc="01847D4C">
      <w:start w:val="1"/>
      <w:numFmt w:val="bullet"/>
      <w:lvlText w:val=""/>
      <w:lvlJc w:val="left"/>
      <w:pPr>
        <w:ind w:left="1080" w:hanging="360"/>
      </w:pPr>
      <w:rPr>
        <w:rFonts w:ascii="Symbol" w:hAnsi="Symbol"/>
      </w:rPr>
    </w:lvl>
    <w:lvl w:ilvl="5" w:tplc="440AAB62">
      <w:start w:val="1"/>
      <w:numFmt w:val="bullet"/>
      <w:lvlText w:val=""/>
      <w:lvlJc w:val="left"/>
      <w:pPr>
        <w:ind w:left="1080" w:hanging="360"/>
      </w:pPr>
      <w:rPr>
        <w:rFonts w:ascii="Symbol" w:hAnsi="Symbol"/>
      </w:rPr>
    </w:lvl>
    <w:lvl w:ilvl="6" w:tplc="40C4298A">
      <w:start w:val="1"/>
      <w:numFmt w:val="bullet"/>
      <w:lvlText w:val=""/>
      <w:lvlJc w:val="left"/>
      <w:pPr>
        <w:ind w:left="1080" w:hanging="360"/>
      </w:pPr>
      <w:rPr>
        <w:rFonts w:ascii="Symbol" w:hAnsi="Symbol"/>
      </w:rPr>
    </w:lvl>
    <w:lvl w:ilvl="7" w:tplc="03FE95B8">
      <w:start w:val="1"/>
      <w:numFmt w:val="bullet"/>
      <w:lvlText w:val=""/>
      <w:lvlJc w:val="left"/>
      <w:pPr>
        <w:ind w:left="1080" w:hanging="360"/>
      </w:pPr>
      <w:rPr>
        <w:rFonts w:ascii="Symbol" w:hAnsi="Symbol"/>
      </w:rPr>
    </w:lvl>
    <w:lvl w:ilvl="8" w:tplc="54281640">
      <w:start w:val="1"/>
      <w:numFmt w:val="bullet"/>
      <w:lvlText w:val=""/>
      <w:lvlJc w:val="left"/>
      <w:pPr>
        <w:ind w:left="1080" w:hanging="360"/>
      </w:pPr>
      <w:rPr>
        <w:rFonts w:ascii="Symbol" w:hAnsi="Symbol"/>
      </w:rPr>
    </w:lvl>
  </w:abstractNum>
  <w:abstractNum w:abstractNumId="22" w15:restartNumberingAfterBreak="0">
    <w:nsid w:val="4EB546EA"/>
    <w:multiLevelType w:val="hybridMultilevel"/>
    <w:tmpl w:val="85A47DC6"/>
    <w:lvl w:ilvl="0" w:tplc="AABC58FA">
      <w:start w:val="1"/>
      <w:numFmt w:val="bullet"/>
      <w:lvlText w:val=""/>
      <w:lvlJc w:val="left"/>
      <w:pPr>
        <w:ind w:left="1080" w:hanging="360"/>
      </w:pPr>
      <w:rPr>
        <w:rFonts w:ascii="Symbol" w:hAnsi="Symbol"/>
      </w:rPr>
    </w:lvl>
    <w:lvl w:ilvl="1" w:tplc="C0B8FF00">
      <w:start w:val="1"/>
      <w:numFmt w:val="bullet"/>
      <w:lvlText w:val=""/>
      <w:lvlJc w:val="left"/>
      <w:pPr>
        <w:ind w:left="1080" w:hanging="360"/>
      </w:pPr>
      <w:rPr>
        <w:rFonts w:ascii="Symbol" w:hAnsi="Symbol"/>
      </w:rPr>
    </w:lvl>
    <w:lvl w:ilvl="2" w:tplc="71D2015E">
      <w:start w:val="1"/>
      <w:numFmt w:val="bullet"/>
      <w:lvlText w:val=""/>
      <w:lvlJc w:val="left"/>
      <w:pPr>
        <w:ind w:left="1080" w:hanging="360"/>
      </w:pPr>
      <w:rPr>
        <w:rFonts w:ascii="Symbol" w:hAnsi="Symbol"/>
      </w:rPr>
    </w:lvl>
    <w:lvl w:ilvl="3" w:tplc="B54E224E">
      <w:start w:val="1"/>
      <w:numFmt w:val="bullet"/>
      <w:lvlText w:val=""/>
      <w:lvlJc w:val="left"/>
      <w:pPr>
        <w:ind w:left="1080" w:hanging="360"/>
      </w:pPr>
      <w:rPr>
        <w:rFonts w:ascii="Symbol" w:hAnsi="Symbol"/>
      </w:rPr>
    </w:lvl>
    <w:lvl w:ilvl="4" w:tplc="549EC57E">
      <w:start w:val="1"/>
      <w:numFmt w:val="bullet"/>
      <w:lvlText w:val=""/>
      <w:lvlJc w:val="left"/>
      <w:pPr>
        <w:ind w:left="1080" w:hanging="360"/>
      </w:pPr>
      <w:rPr>
        <w:rFonts w:ascii="Symbol" w:hAnsi="Symbol"/>
      </w:rPr>
    </w:lvl>
    <w:lvl w:ilvl="5" w:tplc="1C24E954">
      <w:start w:val="1"/>
      <w:numFmt w:val="bullet"/>
      <w:lvlText w:val=""/>
      <w:lvlJc w:val="left"/>
      <w:pPr>
        <w:ind w:left="1080" w:hanging="360"/>
      </w:pPr>
      <w:rPr>
        <w:rFonts w:ascii="Symbol" w:hAnsi="Symbol"/>
      </w:rPr>
    </w:lvl>
    <w:lvl w:ilvl="6" w:tplc="E56E4754">
      <w:start w:val="1"/>
      <w:numFmt w:val="bullet"/>
      <w:lvlText w:val=""/>
      <w:lvlJc w:val="left"/>
      <w:pPr>
        <w:ind w:left="1080" w:hanging="360"/>
      </w:pPr>
      <w:rPr>
        <w:rFonts w:ascii="Symbol" w:hAnsi="Symbol"/>
      </w:rPr>
    </w:lvl>
    <w:lvl w:ilvl="7" w:tplc="E0B8B2A0">
      <w:start w:val="1"/>
      <w:numFmt w:val="bullet"/>
      <w:lvlText w:val=""/>
      <w:lvlJc w:val="left"/>
      <w:pPr>
        <w:ind w:left="1080" w:hanging="360"/>
      </w:pPr>
      <w:rPr>
        <w:rFonts w:ascii="Symbol" w:hAnsi="Symbol"/>
      </w:rPr>
    </w:lvl>
    <w:lvl w:ilvl="8" w:tplc="30B8785C">
      <w:start w:val="1"/>
      <w:numFmt w:val="bullet"/>
      <w:lvlText w:val=""/>
      <w:lvlJc w:val="left"/>
      <w:pPr>
        <w:ind w:left="1080" w:hanging="360"/>
      </w:pPr>
      <w:rPr>
        <w:rFonts w:ascii="Symbol" w:hAnsi="Symbol"/>
      </w:rPr>
    </w:lvl>
  </w:abstractNum>
  <w:abstractNum w:abstractNumId="23" w15:restartNumberingAfterBreak="0">
    <w:nsid w:val="4FBC1CE0"/>
    <w:multiLevelType w:val="hybridMultilevel"/>
    <w:tmpl w:val="0B66A4C4"/>
    <w:lvl w:ilvl="0" w:tplc="7C6EEDEE">
      <w:start w:val="1"/>
      <w:numFmt w:val="bullet"/>
      <w:lvlText w:val=""/>
      <w:lvlJc w:val="left"/>
      <w:pPr>
        <w:ind w:left="1080" w:hanging="360"/>
      </w:pPr>
      <w:rPr>
        <w:rFonts w:ascii="Symbol" w:hAnsi="Symbol"/>
      </w:rPr>
    </w:lvl>
    <w:lvl w:ilvl="1" w:tplc="5EE4B990">
      <w:start w:val="1"/>
      <w:numFmt w:val="bullet"/>
      <w:lvlText w:val=""/>
      <w:lvlJc w:val="left"/>
      <w:pPr>
        <w:ind w:left="1080" w:hanging="360"/>
      </w:pPr>
      <w:rPr>
        <w:rFonts w:ascii="Symbol" w:hAnsi="Symbol"/>
      </w:rPr>
    </w:lvl>
    <w:lvl w:ilvl="2" w:tplc="6DE442F6">
      <w:start w:val="1"/>
      <w:numFmt w:val="bullet"/>
      <w:lvlText w:val=""/>
      <w:lvlJc w:val="left"/>
      <w:pPr>
        <w:ind w:left="1080" w:hanging="360"/>
      </w:pPr>
      <w:rPr>
        <w:rFonts w:ascii="Symbol" w:hAnsi="Symbol"/>
      </w:rPr>
    </w:lvl>
    <w:lvl w:ilvl="3" w:tplc="241EDC1C">
      <w:start w:val="1"/>
      <w:numFmt w:val="bullet"/>
      <w:lvlText w:val=""/>
      <w:lvlJc w:val="left"/>
      <w:pPr>
        <w:ind w:left="1080" w:hanging="360"/>
      </w:pPr>
      <w:rPr>
        <w:rFonts w:ascii="Symbol" w:hAnsi="Symbol"/>
      </w:rPr>
    </w:lvl>
    <w:lvl w:ilvl="4" w:tplc="9920D284">
      <w:start w:val="1"/>
      <w:numFmt w:val="bullet"/>
      <w:lvlText w:val=""/>
      <w:lvlJc w:val="left"/>
      <w:pPr>
        <w:ind w:left="1080" w:hanging="360"/>
      </w:pPr>
      <w:rPr>
        <w:rFonts w:ascii="Symbol" w:hAnsi="Symbol"/>
      </w:rPr>
    </w:lvl>
    <w:lvl w:ilvl="5" w:tplc="A3DA8BCC">
      <w:start w:val="1"/>
      <w:numFmt w:val="bullet"/>
      <w:lvlText w:val=""/>
      <w:lvlJc w:val="left"/>
      <w:pPr>
        <w:ind w:left="1080" w:hanging="360"/>
      </w:pPr>
      <w:rPr>
        <w:rFonts w:ascii="Symbol" w:hAnsi="Symbol"/>
      </w:rPr>
    </w:lvl>
    <w:lvl w:ilvl="6" w:tplc="A2DA1652">
      <w:start w:val="1"/>
      <w:numFmt w:val="bullet"/>
      <w:lvlText w:val=""/>
      <w:lvlJc w:val="left"/>
      <w:pPr>
        <w:ind w:left="1080" w:hanging="360"/>
      </w:pPr>
      <w:rPr>
        <w:rFonts w:ascii="Symbol" w:hAnsi="Symbol"/>
      </w:rPr>
    </w:lvl>
    <w:lvl w:ilvl="7" w:tplc="CBC290E0">
      <w:start w:val="1"/>
      <w:numFmt w:val="bullet"/>
      <w:lvlText w:val=""/>
      <w:lvlJc w:val="left"/>
      <w:pPr>
        <w:ind w:left="1080" w:hanging="360"/>
      </w:pPr>
      <w:rPr>
        <w:rFonts w:ascii="Symbol" w:hAnsi="Symbol"/>
      </w:rPr>
    </w:lvl>
    <w:lvl w:ilvl="8" w:tplc="49A4A280">
      <w:start w:val="1"/>
      <w:numFmt w:val="bullet"/>
      <w:lvlText w:val=""/>
      <w:lvlJc w:val="left"/>
      <w:pPr>
        <w:ind w:left="1080" w:hanging="360"/>
      </w:pPr>
      <w:rPr>
        <w:rFonts w:ascii="Symbol" w:hAnsi="Symbol"/>
      </w:rPr>
    </w:lvl>
  </w:abstractNum>
  <w:abstractNum w:abstractNumId="24" w15:restartNumberingAfterBreak="0">
    <w:nsid w:val="51DE7182"/>
    <w:multiLevelType w:val="hybridMultilevel"/>
    <w:tmpl w:val="D00AAC9E"/>
    <w:lvl w:ilvl="0" w:tplc="BE183C94">
      <w:start w:val="1"/>
      <w:numFmt w:val="decimal"/>
      <w:lvlText w:val="%1)"/>
      <w:lvlJc w:val="left"/>
      <w:pPr>
        <w:ind w:left="1440" w:hanging="360"/>
      </w:pPr>
    </w:lvl>
    <w:lvl w:ilvl="1" w:tplc="809A1EA8">
      <w:start w:val="1"/>
      <w:numFmt w:val="decimal"/>
      <w:lvlText w:val="%2)"/>
      <w:lvlJc w:val="left"/>
      <w:pPr>
        <w:ind w:left="1440" w:hanging="360"/>
      </w:pPr>
    </w:lvl>
    <w:lvl w:ilvl="2" w:tplc="548E411A">
      <w:start w:val="1"/>
      <w:numFmt w:val="decimal"/>
      <w:lvlText w:val="%3)"/>
      <w:lvlJc w:val="left"/>
      <w:pPr>
        <w:ind w:left="1440" w:hanging="360"/>
      </w:pPr>
    </w:lvl>
    <w:lvl w:ilvl="3" w:tplc="D7B284A2">
      <w:start w:val="1"/>
      <w:numFmt w:val="decimal"/>
      <w:lvlText w:val="%4)"/>
      <w:lvlJc w:val="left"/>
      <w:pPr>
        <w:ind w:left="1440" w:hanging="360"/>
      </w:pPr>
    </w:lvl>
    <w:lvl w:ilvl="4" w:tplc="DD280966">
      <w:start w:val="1"/>
      <w:numFmt w:val="decimal"/>
      <w:lvlText w:val="%5)"/>
      <w:lvlJc w:val="left"/>
      <w:pPr>
        <w:ind w:left="1440" w:hanging="360"/>
      </w:pPr>
    </w:lvl>
    <w:lvl w:ilvl="5" w:tplc="E56AB79E">
      <w:start w:val="1"/>
      <w:numFmt w:val="decimal"/>
      <w:lvlText w:val="%6)"/>
      <w:lvlJc w:val="left"/>
      <w:pPr>
        <w:ind w:left="1440" w:hanging="360"/>
      </w:pPr>
    </w:lvl>
    <w:lvl w:ilvl="6" w:tplc="B10CA706">
      <w:start w:val="1"/>
      <w:numFmt w:val="decimal"/>
      <w:lvlText w:val="%7)"/>
      <w:lvlJc w:val="left"/>
      <w:pPr>
        <w:ind w:left="1440" w:hanging="360"/>
      </w:pPr>
    </w:lvl>
    <w:lvl w:ilvl="7" w:tplc="02DAE394">
      <w:start w:val="1"/>
      <w:numFmt w:val="decimal"/>
      <w:lvlText w:val="%8)"/>
      <w:lvlJc w:val="left"/>
      <w:pPr>
        <w:ind w:left="1440" w:hanging="360"/>
      </w:pPr>
    </w:lvl>
    <w:lvl w:ilvl="8" w:tplc="2950304A">
      <w:start w:val="1"/>
      <w:numFmt w:val="decimal"/>
      <w:lvlText w:val="%9)"/>
      <w:lvlJc w:val="left"/>
      <w:pPr>
        <w:ind w:left="1440" w:hanging="360"/>
      </w:pPr>
    </w:lvl>
  </w:abstractNum>
  <w:abstractNum w:abstractNumId="25" w15:restartNumberingAfterBreak="0">
    <w:nsid w:val="51E84F10"/>
    <w:multiLevelType w:val="hybridMultilevel"/>
    <w:tmpl w:val="FFFFFFFF"/>
    <w:lvl w:ilvl="0" w:tplc="0568BC54">
      <w:numFmt w:val="none"/>
      <w:lvlText w:val=""/>
      <w:lvlJc w:val="left"/>
      <w:pPr>
        <w:tabs>
          <w:tab w:val="num" w:pos="360"/>
        </w:tabs>
      </w:pPr>
    </w:lvl>
    <w:lvl w:ilvl="1" w:tplc="6A166F6A">
      <w:start w:val="1"/>
      <w:numFmt w:val="lowerLetter"/>
      <w:lvlText w:val="%2."/>
      <w:lvlJc w:val="left"/>
      <w:pPr>
        <w:ind w:left="1440" w:hanging="360"/>
      </w:pPr>
    </w:lvl>
    <w:lvl w:ilvl="2" w:tplc="B71E7FE6">
      <w:start w:val="1"/>
      <w:numFmt w:val="lowerRoman"/>
      <w:lvlText w:val="%3."/>
      <w:lvlJc w:val="right"/>
      <w:pPr>
        <w:ind w:left="2160" w:hanging="180"/>
      </w:pPr>
    </w:lvl>
    <w:lvl w:ilvl="3" w:tplc="35FA10CA">
      <w:start w:val="1"/>
      <w:numFmt w:val="decimal"/>
      <w:lvlText w:val="%4."/>
      <w:lvlJc w:val="left"/>
      <w:pPr>
        <w:ind w:left="2880" w:hanging="360"/>
      </w:pPr>
    </w:lvl>
    <w:lvl w:ilvl="4" w:tplc="69CE5B96">
      <w:start w:val="1"/>
      <w:numFmt w:val="lowerLetter"/>
      <w:lvlText w:val="%5."/>
      <w:lvlJc w:val="left"/>
      <w:pPr>
        <w:ind w:left="3600" w:hanging="360"/>
      </w:pPr>
    </w:lvl>
    <w:lvl w:ilvl="5" w:tplc="0DB2B812">
      <w:start w:val="1"/>
      <w:numFmt w:val="lowerRoman"/>
      <w:lvlText w:val="%6."/>
      <w:lvlJc w:val="right"/>
      <w:pPr>
        <w:ind w:left="4320" w:hanging="180"/>
      </w:pPr>
    </w:lvl>
    <w:lvl w:ilvl="6" w:tplc="432080BA">
      <w:start w:val="1"/>
      <w:numFmt w:val="decimal"/>
      <w:lvlText w:val="%7."/>
      <w:lvlJc w:val="left"/>
      <w:pPr>
        <w:ind w:left="5040" w:hanging="360"/>
      </w:pPr>
    </w:lvl>
    <w:lvl w:ilvl="7" w:tplc="003ECCE8">
      <w:start w:val="1"/>
      <w:numFmt w:val="lowerLetter"/>
      <w:lvlText w:val="%8."/>
      <w:lvlJc w:val="left"/>
      <w:pPr>
        <w:ind w:left="5760" w:hanging="360"/>
      </w:pPr>
    </w:lvl>
    <w:lvl w:ilvl="8" w:tplc="90B85B80">
      <w:start w:val="1"/>
      <w:numFmt w:val="lowerRoman"/>
      <w:lvlText w:val="%9."/>
      <w:lvlJc w:val="right"/>
      <w:pPr>
        <w:ind w:left="6480" w:hanging="180"/>
      </w:pPr>
    </w:lvl>
  </w:abstractNum>
  <w:abstractNum w:abstractNumId="26" w15:restartNumberingAfterBreak="0">
    <w:nsid w:val="572D2181"/>
    <w:multiLevelType w:val="multilevel"/>
    <w:tmpl w:val="F69EA164"/>
    <w:lvl w:ilvl="0">
      <w:start w:val="1"/>
      <w:numFmt w:val="decimal"/>
      <w:pStyle w:val="Heading1"/>
      <w:lvlText w:val="%1."/>
      <w:lvlJc w:val="center"/>
      <w:pPr>
        <w:ind w:left="0" w:firstLine="288"/>
      </w:pPr>
      <w:rPr>
        <w:rFonts w:hint="default"/>
        <w:b/>
      </w:rPr>
    </w:lvl>
    <w:lvl w:ilvl="1">
      <w:start w:val="1"/>
      <w:numFmt w:val="decimal"/>
      <w:lvlText w:val="%1.%2."/>
      <w:lvlJc w:val="left"/>
      <w:pPr>
        <w:ind w:left="0" w:firstLine="0"/>
      </w:pPr>
      <w:rPr>
        <w:rFonts w:ascii="Times New Roman" w:hAnsi="Times New Roman" w:hint="default"/>
        <w:b w:val="0"/>
        <w:bCs w:val="0"/>
        <w:color w:val="auto"/>
        <w:sz w:val="22"/>
        <w:szCs w:val="22"/>
      </w:rPr>
    </w:lvl>
    <w:lvl w:ilvl="2">
      <w:start w:val="1"/>
      <w:numFmt w:val="decimal"/>
      <w:pStyle w:val="Heading3"/>
      <w:lvlText w:val="%3.1.1."/>
      <w:lvlJc w:val="left"/>
      <w:pPr>
        <w:ind w:left="0" w:firstLine="0"/>
      </w:pPr>
      <w:rPr>
        <w:rFonts w:hint="default"/>
      </w:rPr>
    </w:lvl>
    <w:lvl w:ilvl="3">
      <w:start w:val="1"/>
      <w:numFmt w:val="decimal"/>
      <w:pStyle w:val="Heading4"/>
      <w:lvlText w:val="%4.1.1.1"/>
      <w:lvlJc w:val="left"/>
      <w:pPr>
        <w:ind w:left="0" w:firstLine="0"/>
      </w:pPr>
      <w:rPr>
        <w:rFonts w:hint="default"/>
      </w:rPr>
    </w:lvl>
    <w:lvl w:ilvl="4">
      <w:start w:val="1"/>
      <w:numFmt w:val="decimal"/>
      <w:pStyle w:val="Heading5"/>
      <w:lvlText w:val="%1.%2.%3.%4.%5."/>
      <w:lvlJc w:val="left"/>
      <w:pPr>
        <w:ind w:left="0" w:firstLine="0"/>
      </w:pPr>
      <w:rPr>
        <w:rFonts w:hint="default"/>
      </w:rPr>
    </w:lvl>
    <w:lvl w:ilvl="5">
      <w:start w:val="1"/>
      <w:numFmt w:val="decimal"/>
      <w:pStyle w:val="Heading6"/>
      <w:lvlText w:val="%1.%2.%3.%4.%5.%6."/>
      <w:lvlJc w:val="left"/>
      <w:pPr>
        <w:ind w:left="0" w:firstLine="0"/>
      </w:pPr>
      <w:rPr>
        <w:rFonts w:hint="default"/>
      </w:rPr>
    </w:lvl>
    <w:lvl w:ilvl="6">
      <w:start w:val="1"/>
      <w:numFmt w:val="decimal"/>
      <w:pStyle w:val="Heading7"/>
      <w:lvlText w:val="%1.%2.%3.%4.%5.%6.%7."/>
      <w:lvlJc w:val="left"/>
      <w:pPr>
        <w:ind w:left="0" w:firstLine="0"/>
      </w:pPr>
      <w:rPr>
        <w:rFonts w:hint="default"/>
      </w:rPr>
    </w:lvl>
    <w:lvl w:ilvl="7">
      <w:start w:val="1"/>
      <w:numFmt w:val="decimal"/>
      <w:pStyle w:val="Heading8"/>
      <w:lvlText w:val="%1.%2.%3.%4.%5.%6.%7.%8."/>
      <w:lvlJc w:val="left"/>
      <w:pPr>
        <w:ind w:left="0" w:firstLine="0"/>
      </w:pPr>
      <w:rPr>
        <w:rFonts w:hint="default"/>
      </w:rPr>
    </w:lvl>
    <w:lvl w:ilvl="8">
      <w:start w:val="1"/>
      <w:numFmt w:val="decimal"/>
      <w:pStyle w:val="Heading9"/>
      <w:lvlText w:val="%1.%2.%3.%4.%5.%6.%7.%8.%9."/>
      <w:lvlJc w:val="left"/>
      <w:pPr>
        <w:ind w:left="0" w:firstLine="0"/>
      </w:pPr>
      <w:rPr>
        <w:rFonts w:hint="default"/>
      </w:rPr>
    </w:lvl>
  </w:abstractNum>
  <w:abstractNum w:abstractNumId="27" w15:restartNumberingAfterBreak="0">
    <w:nsid w:val="5838132E"/>
    <w:multiLevelType w:val="multilevel"/>
    <w:tmpl w:val="6D70FA04"/>
    <w:lvl w:ilvl="0">
      <w:start w:val="3"/>
      <w:numFmt w:val="decimal"/>
      <w:lvlText w:val="%1."/>
      <w:lvlJc w:val="left"/>
      <w:pPr>
        <w:ind w:left="720" w:hanging="360"/>
      </w:pPr>
      <w:rPr>
        <w:rFonts w:hint="default"/>
        <w:b/>
      </w:rPr>
    </w:lvl>
    <w:lvl w:ilvl="1">
      <w:start w:val="1"/>
      <w:numFmt w:val="decimal"/>
      <w:lvlText w:val="%1.%2."/>
      <w:lvlJc w:val="left"/>
      <w:pPr>
        <w:ind w:left="928" w:hanging="360"/>
      </w:pPr>
      <w:rPr>
        <w:rFonts w:ascii="Calibri" w:hAnsi="Calibri" w:cs="Calibri" w:hint="default"/>
        <w:b w:val="0"/>
        <w:bCs w:val="0"/>
        <w:sz w:val="22"/>
        <w:szCs w:val="22"/>
      </w:rPr>
    </w:lvl>
    <w:lvl w:ilvl="2">
      <w:start w:val="1"/>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8A4D029"/>
    <w:multiLevelType w:val="hybridMultilevel"/>
    <w:tmpl w:val="FFFFFFFF"/>
    <w:lvl w:ilvl="0" w:tplc="0148A9AC">
      <w:start w:val="1"/>
      <w:numFmt w:val="decimal"/>
      <w:lvlText w:val="%1."/>
      <w:lvlJc w:val="left"/>
      <w:pPr>
        <w:ind w:left="720" w:hanging="360"/>
      </w:pPr>
    </w:lvl>
    <w:lvl w:ilvl="1" w:tplc="9618BDB2">
      <w:start w:val="1"/>
      <w:numFmt w:val="lowerLetter"/>
      <w:lvlText w:val="%2."/>
      <w:lvlJc w:val="left"/>
      <w:pPr>
        <w:ind w:left="1440" w:hanging="360"/>
      </w:pPr>
    </w:lvl>
    <w:lvl w:ilvl="2" w:tplc="F1B443D8">
      <w:start w:val="1"/>
      <w:numFmt w:val="lowerRoman"/>
      <w:lvlText w:val="%3."/>
      <w:lvlJc w:val="right"/>
      <w:pPr>
        <w:ind w:left="2160" w:hanging="180"/>
      </w:pPr>
    </w:lvl>
    <w:lvl w:ilvl="3" w:tplc="1452D368">
      <w:start w:val="1"/>
      <w:numFmt w:val="decimal"/>
      <w:lvlText w:val="%4."/>
      <w:lvlJc w:val="left"/>
      <w:pPr>
        <w:ind w:left="2880" w:hanging="360"/>
      </w:pPr>
    </w:lvl>
    <w:lvl w:ilvl="4" w:tplc="BD76EC96">
      <w:start w:val="1"/>
      <w:numFmt w:val="lowerLetter"/>
      <w:lvlText w:val="%5."/>
      <w:lvlJc w:val="left"/>
      <w:pPr>
        <w:ind w:left="3600" w:hanging="360"/>
      </w:pPr>
    </w:lvl>
    <w:lvl w:ilvl="5" w:tplc="D6B0CCA0">
      <w:start w:val="1"/>
      <w:numFmt w:val="lowerRoman"/>
      <w:lvlText w:val="%6."/>
      <w:lvlJc w:val="right"/>
      <w:pPr>
        <w:ind w:left="4320" w:hanging="180"/>
      </w:pPr>
    </w:lvl>
    <w:lvl w:ilvl="6" w:tplc="900C93A6">
      <w:start w:val="1"/>
      <w:numFmt w:val="decimal"/>
      <w:lvlText w:val="%7."/>
      <w:lvlJc w:val="left"/>
      <w:pPr>
        <w:ind w:left="5040" w:hanging="360"/>
      </w:pPr>
    </w:lvl>
    <w:lvl w:ilvl="7" w:tplc="B9520FCE">
      <w:start w:val="1"/>
      <w:numFmt w:val="lowerLetter"/>
      <w:lvlText w:val="%8."/>
      <w:lvlJc w:val="left"/>
      <w:pPr>
        <w:ind w:left="5760" w:hanging="360"/>
      </w:pPr>
    </w:lvl>
    <w:lvl w:ilvl="8" w:tplc="BA889824">
      <w:start w:val="1"/>
      <w:numFmt w:val="lowerRoman"/>
      <w:lvlText w:val="%9."/>
      <w:lvlJc w:val="right"/>
      <w:pPr>
        <w:ind w:left="6480" w:hanging="180"/>
      </w:pPr>
    </w:lvl>
  </w:abstractNum>
  <w:abstractNum w:abstractNumId="29" w15:restartNumberingAfterBreak="0">
    <w:nsid w:val="59D03AB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A29AA8C"/>
    <w:multiLevelType w:val="hybridMultilevel"/>
    <w:tmpl w:val="44746B46"/>
    <w:lvl w:ilvl="0" w:tplc="BC7EE1B8">
      <w:start w:val="1"/>
      <w:numFmt w:val="bullet"/>
      <w:lvlText w:val=""/>
      <w:lvlJc w:val="left"/>
      <w:pPr>
        <w:ind w:left="720" w:hanging="360"/>
      </w:pPr>
      <w:rPr>
        <w:rFonts w:ascii="Symbol" w:hAnsi="Symbol" w:hint="default"/>
      </w:rPr>
    </w:lvl>
    <w:lvl w:ilvl="1" w:tplc="E2D826AA">
      <w:start w:val="1"/>
      <w:numFmt w:val="bullet"/>
      <w:lvlText w:val="o"/>
      <w:lvlJc w:val="left"/>
      <w:pPr>
        <w:ind w:left="1440" w:hanging="360"/>
      </w:pPr>
      <w:rPr>
        <w:rFonts w:ascii="Courier New" w:hAnsi="Courier New" w:hint="default"/>
      </w:rPr>
    </w:lvl>
    <w:lvl w:ilvl="2" w:tplc="ABFA44CC">
      <w:start w:val="1"/>
      <w:numFmt w:val="bullet"/>
      <w:lvlText w:val=""/>
      <w:lvlJc w:val="left"/>
      <w:pPr>
        <w:ind w:left="2160" w:hanging="360"/>
      </w:pPr>
      <w:rPr>
        <w:rFonts w:ascii="Wingdings" w:hAnsi="Wingdings" w:hint="default"/>
      </w:rPr>
    </w:lvl>
    <w:lvl w:ilvl="3" w:tplc="BCE67AC6">
      <w:start w:val="1"/>
      <w:numFmt w:val="bullet"/>
      <w:lvlText w:val=""/>
      <w:lvlJc w:val="left"/>
      <w:pPr>
        <w:ind w:left="2880" w:hanging="360"/>
      </w:pPr>
      <w:rPr>
        <w:rFonts w:ascii="Symbol" w:hAnsi="Symbol" w:hint="default"/>
      </w:rPr>
    </w:lvl>
    <w:lvl w:ilvl="4" w:tplc="6B0ACC68">
      <w:start w:val="1"/>
      <w:numFmt w:val="bullet"/>
      <w:lvlText w:val="o"/>
      <w:lvlJc w:val="left"/>
      <w:pPr>
        <w:ind w:left="3600" w:hanging="360"/>
      </w:pPr>
      <w:rPr>
        <w:rFonts w:ascii="Courier New" w:hAnsi="Courier New" w:hint="default"/>
      </w:rPr>
    </w:lvl>
    <w:lvl w:ilvl="5" w:tplc="64BAB55E">
      <w:start w:val="1"/>
      <w:numFmt w:val="bullet"/>
      <w:lvlText w:val=""/>
      <w:lvlJc w:val="left"/>
      <w:pPr>
        <w:ind w:left="4320" w:hanging="360"/>
      </w:pPr>
      <w:rPr>
        <w:rFonts w:ascii="Wingdings" w:hAnsi="Wingdings" w:hint="default"/>
      </w:rPr>
    </w:lvl>
    <w:lvl w:ilvl="6" w:tplc="6D84C932">
      <w:start w:val="1"/>
      <w:numFmt w:val="bullet"/>
      <w:lvlText w:val=""/>
      <w:lvlJc w:val="left"/>
      <w:pPr>
        <w:ind w:left="5040" w:hanging="360"/>
      </w:pPr>
      <w:rPr>
        <w:rFonts w:ascii="Symbol" w:hAnsi="Symbol" w:hint="default"/>
      </w:rPr>
    </w:lvl>
    <w:lvl w:ilvl="7" w:tplc="1ABE2958">
      <w:start w:val="1"/>
      <w:numFmt w:val="bullet"/>
      <w:lvlText w:val="o"/>
      <w:lvlJc w:val="left"/>
      <w:pPr>
        <w:ind w:left="5760" w:hanging="360"/>
      </w:pPr>
      <w:rPr>
        <w:rFonts w:ascii="Courier New" w:hAnsi="Courier New" w:hint="default"/>
      </w:rPr>
    </w:lvl>
    <w:lvl w:ilvl="8" w:tplc="6C64BA76">
      <w:start w:val="1"/>
      <w:numFmt w:val="bullet"/>
      <w:lvlText w:val=""/>
      <w:lvlJc w:val="left"/>
      <w:pPr>
        <w:ind w:left="6480" w:hanging="360"/>
      </w:pPr>
      <w:rPr>
        <w:rFonts w:ascii="Wingdings" w:hAnsi="Wingdings" w:hint="default"/>
      </w:rPr>
    </w:lvl>
  </w:abstractNum>
  <w:abstractNum w:abstractNumId="31" w15:restartNumberingAfterBreak="0">
    <w:nsid w:val="5A546F71"/>
    <w:multiLevelType w:val="hybridMultilevel"/>
    <w:tmpl w:val="FFFFFFFF"/>
    <w:lvl w:ilvl="0" w:tplc="E2AA27FA">
      <w:numFmt w:val="none"/>
      <w:lvlText w:val=""/>
      <w:lvlJc w:val="left"/>
      <w:pPr>
        <w:tabs>
          <w:tab w:val="num" w:pos="360"/>
        </w:tabs>
      </w:pPr>
    </w:lvl>
    <w:lvl w:ilvl="1" w:tplc="02C6B59E">
      <w:start w:val="1"/>
      <w:numFmt w:val="lowerLetter"/>
      <w:lvlText w:val="%2."/>
      <w:lvlJc w:val="left"/>
      <w:pPr>
        <w:ind w:left="1440" w:hanging="360"/>
      </w:pPr>
    </w:lvl>
    <w:lvl w:ilvl="2" w:tplc="00C86A62">
      <w:start w:val="1"/>
      <w:numFmt w:val="lowerRoman"/>
      <w:lvlText w:val="%3."/>
      <w:lvlJc w:val="right"/>
      <w:pPr>
        <w:ind w:left="2160" w:hanging="180"/>
      </w:pPr>
    </w:lvl>
    <w:lvl w:ilvl="3" w:tplc="A9A6BB50">
      <w:start w:val="1"/>
      <w:numFmt w:val="decimal"/>
      <w:lvlText w:val="%4."/>
      <w:lvlJc w:val="left"/>
      <w:pPr>
        <w:ind w:left="2880" w:hanging="360"/>
      </w:pPr>
    </w:lvl>
    <w:lvl w:ilvl="4" w:tplc="8084D254">
      <w:start w:val="1"/>
      <w:numFmt w:val="lowerLetter"/>
      <w:lvlText w:val="%5."/>
      <w:lvlJc w:val="left"/>
      <w:pPr>
        <w:ind w:left="3600" w:hanging="360"/>
      </w:pPr>
    </w:lvl>
    <w:lvl w:ilvl="5" w:tplc="9C9A58CC">
      <w:start w:val="1"/>
      <w:numFmt w:val="lowerRoman"/>
      <w:lvlText w:val="%6."/>
      <w:lvlJc w:val="right"/>
      <w:pPr>
        <w:ind w:left="4320" w:hanging="180"/>
      </w:pPr>
    </w:lvl>
    <w:lvl w:ilvl="6" w:tplc="1C04328C">
      <w:start w:val="1"/>
      <w:numFmt w:val="decimal"/>
      <w:lvlText w:val="%7."/>
      <w:lvlJc w:val="left"/>
      <w:pPr>
        <w:ind w:left="5040" w:hanging="360"/>
      </w:pPr>
    </w:lvl>
    <w:lvl w:ilvl="7" w:tplc="8770498E">
      <w:start w:val="1"/>
      <w:numFmt w:val="lowerLetter"/>
      <w:lvlText w:val="%8."/>
      <w:lvlJc w:val="left"/>
      <w:pPr>
        <w:ind w:left="5760" w:hanging="360"/>
      </w:pPr>
    </w:lvl>
    <w:lvl w:ilvl="8" w:tplc="5FAA8EB8">
      <w:start w:val="1"/>
      <w:numFmt w:val="lowerRoman"/>
      <w:lvlText w:val="%9."/>
      <w:lvlJc w:val="right"/>
      <w:pPr>
        <w:ind w:left="6480" w:hanging="180"/>
      </w:pPr>
    </w:lvl>
  </w:abstractNum>
  <w:abstractNum w:abstractNumId="32" w15:restartNumberingAfterBreak="0">
    <w:nsid w:val="5B7A26B9"/>
    <w:multiLevelType w:val="hybridMultilevel"/>
    <w:tmpl w:val="FFFFFFFF"/>
    <w:lvl w:ilvl="0" w:tplc="476C6E60">
      <w:numFmt w:val="none"/>
      <w:lvlText w:val=""/>
      <w:lvlJc w:val="left"/>
      <w:pPr>
        <w:tabs>
          <w:tab w:val="num" w:pos="360"/>
        </w:tabs>
      </w:pPr>
    </w:lvl>
    <w:lvl w:ilvl="1" w:tplc="B08C7F3A">
      <w:start w:val="1"/>
      <w:numFmt w:val="lowerLetter"/>
      <w:lvlText w:val="%2."/>
      <w:lvlJc w:val="left"/>
      <w:pPr>
        <w:ind w:left="1440" w:hanging="360"/>
      </w:pPr>
    </w:lvl>
    <w:lvl w:ilvl="2" w:tplc="5810F3E4">
      <w:start w:val="1"/>
      <w:numFmt w:val="lowerRoman"/>
      <w:lvlText w:val="%3."/>
      <w:lvlJc w:val="right"/>
      <w:pPr>
        <w:ind w:left="2160" w:hanging="180"/>
      </w:pPr>
    </w:lvl>
    <w:lvl w:ilvl="3" w:tplc="009251EE">
      <w:start w:val="1"/>
      <w:numFmt w:val="decimal"/>
      <w:lvlText w:val="%4."/>
      <w:lvlJc w:val="left"/>
      <w:pPr>
        <w:ind w:left="2880" w:hanging="360"/>
      </w:pPr>
    </w:lvl>
    <w:lvl w:ilvl="4" w:tplc="88DE15B0">
      <w:start w:val="1"/>
      <w:numFmt w:val="lowerLetter"/>
      <w:lvlText w:val="%5."/>
      <w:lvlJc w:val="left"/>
      <w:pPr>
        <w:ind w:left="3600" w:hanging="360"/>
      </w:pPr>
    </w:lvl>
    <w:lvl w:ilvl="5" w:tplc="666CD7A2">
      <w:start w:val="1"/>
      <w:numFmt w:val="lowerRoman"/>
      <w:lvlText w:val="%6."/>
      <w:lvlJc w:val="right"/>
      <w:pPr>
        <w:ind w:left="4320" w:hanging="180"/>
      </w:pPr>
    </w:lvl>
    <w:lvl w:ilvl="6" w:tplc="EA08D95C">
      <w:start w:val="1"/>
      <w:numFmt w:val="decimal"/>
      <w:lvlText w:val="%7."/>
      <w:lvlJc w:val="left"/>
      <w:pPr>
        <w:ind w:left="5040" w:hanging="360"/>
      </w:pPr>
    </w:lvl>
    <w:lvl w:ilvl="7" w:tplc="43B280FC">
      <w:start w:val="1"/>
      <w:numFmt w:val="lowerLetter"/>
      <w:lvlText w:val="%8."/>
      <w:lvlJc w:val="left"/>
      <w:pPr>
        <w:ind w:left="5760" w:hanging="360"/>
      </w:pPr>
    </w:lvl>
    <w:lvl w:ilvl="8" w:tplc="CDDAAA7C">
      <w:start w:val="1"/>
      <w:numFmt w:val="lowerRoman"/>
      <w:lvlText w:val="%9."/>
      <w:lvlJc w:val="right"/>
      <w:pPr>
        <w:ind w:left="6480" w:hanging="180"/>
      </w:pPr>
    </w:lvl>
  </w:abstractNum>
  <w:abstractNum w:abstractNumId="33" w15:restartNumberingAfterBreak="0">
    <w:nsid w:val="5D1A1589"/>
    <w:multiLevelType w:val="hybridMultilevel"/>
    <w:tmpl w:val="CE262C14"/>
    <w:lvl w:ilvl="0" w:tplc="4596F524">
      <w:start w:val="1"/>
      <w:numFmt w:val="decimal"/>
      <w:lvlText w:val="%1."/>
      <w:lvlJc w:val="left"/>
      <w:pPr>
        <w:ind w:left="720" w:hanging="360"/>
      </w:pPr>
    </w:lvl>
    <w:lvl w:ilvl="1" w:tplc="1EC60604">
      <w:start w:val="1"/>
      <w:numFmt w:val="lowerLetter"/>
      <w:lvlText w:val="%2."/>
      <w:lvlJc w:val="left"/>
      <w:pPr>
        <w:ind w:left="1440" w:hanging="360"/>
      </w:pPr>
    </w:lvl>
    <w:lvl w:ilvl="2" w:tplc="18D8959C">
      <w:start w:val="1"/>
      <w:numFmt w:val="lowerRoman"/>
      <w:lvlText w:val="%3."/>
      <w:lvlJc w:val="right"/>
      <w:pPr>
        <w:ind w:left="2160" w:hanging="180"/>
      </w:pPr>
    </w:lvl>
    <w:lvl w:ilvl="3" w:tplc="ECF27D14">
      <w:start w:val="1"/>
      <w:numFmt w:val="decimal"/>
      <w:lvlText w:val="%4."/>
      <w:lvlJc w:val="left"/>
      <w:pPr>
        <w:ind w:left="2880" w:hanging="360"/>
      </w:pPr>
    </w:lvl>
    <w:lvl w:ilvl="4" w:tplc="C7128D58">
      <w:start w:val="1"/>
      <w:numFmt w:val="lowerLetter"/>
      <w:lvlText w:val="%5."/>
      <w:lvlJc w:val="left"/>
      <w:pPr>
        <w:ind w:left="3600" w:hanging="360"/>
      </w:pPr>
    </w:lvl>
    <w:lvl w:ilvl="5" w:tplc="F800B65C">
      <w:start w:val="1"/>
      <w:numFmt w:val="lowerRoman"/>
      <w:lvlText w:val="%6."/>
      <w:lvlJc w:val="right"/>
      <w:pPr>
        <w:ind w:left="4320" w:hanging="180"/>
      </w:pPr>
    </w:lvl>
    <w:lvl w:ilvl="6" w:tplc="6B38B94E">
      <w:start w:val="1"/>
      <w:numFmt w:val="decimal"/>
      <w:lvlText w:val="%7."/>
      <w:lvlJc w:val="left"/>
      <w:pPr>
        <w:ind w:left="5040" w:hanging="360"/>
      </w:pPr>
    </w:lvl>
    <w:lvl w:ilvl="7" w:tplc="9A3A53E8">
      <w:start w:val="1"/>
      <w:numFmt w:val="lowerLetter"/>
      <w:lvlText w:val="%8."/>
      <w:lvlJc w:val="left"/>
      <w:pPr>
        <w:ind w:left="5760" w:hanging="360"/>
      </w:pPr>
    </w:lvl>
    <w:lvl w:ilvl="8" w:tplc="684208FA">
      <w:start w:val="1"/>
      <w:numFmt w:val="lowerRoman"/>
      <w:lvlText w:val="%9."/>
      <w:lvlJc w:val="right"/>
      <w:pPr>
        <w:ind w:left="6480" w:hanging="180"/>
      </w:pPr>
    </w:lvl>
  </w:abstractNum>
  <w:abstractNum w:abstractNumId="34" w15:restartNumberingAfterBreak="0">
    <w:nsid w:val="5D2638AF"/>
    <w:multiLevelType w:val="hybridMultilevel"/>
    <w:tmpl w:val="C0565B58"/>
    <w:lvl w:ilvl="0" w:tplc="A9407F36">
      <w:start w:val="1"/>
      <w:numFmt w:val="decimal"/>
      <w:lvlText w:val="%1."/>
      <w:lvlJc w:val="left"/>
      <w:pPr>
        <w:ind w:left="1440" w:hanging="360"/>
      </w:pPr>
    </w:lvl>
    <w:lvl w:ilvl="1" w:tplc="CDA0FA3A">
      <w:start w:val="1"/>
      <w:numFmt w:val="decimal"/>
      <w:lvlText w:val="%2."/>
      <w:lvlJc w:val="left"/>
      <w:pPr>
        <w:ind w:left="1440" w:hanging="360"/>
      </w:pPr>
    </w:lvl>
    <w:lvl w:ilvl="2" w:tplc="1966DD50">
      <w:start w:val="1"/>
      <w:numFmt w:val="decimal"/>
      <w:lvlText w:val="%3."/>
      <w:lvlJc w:val="left"/>
      <w:pPr>
        <w:ind w:left="1440" w:hanging="360"/>
      </w:pPr>
    </w:lvl>
    <w:lvl w:ilvl="3" w:tplc="F970FFC2">
      <w:start w:val="1"/>
      <w:numFmt w:val="decimal"/>
      <w:lvlText w:val="%4."/>
      <w:lvlJc w:val="left"/>
      <w:pPr>
        <w:ind w:left="1440" w:hanging="360"/>
      </w:pPr>
    </w:lvl>
    <w:lvl w:ilvl="4" w:tplc="389E8438">
      <w:start w:val="1"/>
      <w:numFmt w:val="decimal"/>
      <w:lvlText w:val="%5."/>
      <w:lvlJc w:val="left"/>
      <w:pPr>
        <w:ind w:left="1440" w:hanging="360"/>
      </w:pPr>
    </w:lvl>
    <w:lvl w:ilvl="5" w:tplc="FCB68080">
      <w:start w:val="1"/>
      <w:numFmt w:val="decimal"/>
      <w:lvlText w:val="%6."/>
      <w:lvlJc w:val="left"/>
      <w:pPr>
        <w:ind w:left="1440" w:hanging="360"/>
      </w:pPr>
    </w:lvl>
    <w:lvl w:ilvl="6" w:tplc="249837A8">
      <w:start w:val="1"/>
      <w:numFmt w:val="decimal"/>
      <w:lvlText w:val="%7."/>
      <w:lvlJc w:val="left"/>
      <w:pPr>
        <w:ind w:left="1440" w:hanging="360"/>
      </w:pPr>
    </w:lvl>
    <w:lvl w:ilvl="7" w:tplc="7ABAD1F6">
      <w:start w:val="1"/>
      <w:numFmt w:val="decimal"/>
      <w:lvlText w:val="%8."/>
      <w:lvlJc w:val="left"/>
      <w:pPr>
        <w:ind w:left="1440" w:hanging="360"/>
      </w:pPr>
    </w:lvl>
    <w:lvl w:ilvl="8" w:tplc="533CB7B2">
      <w:start w:val="1"/>
      <w:numFmt w:val="decimal"/>
      <w:lvlText w:val="%9."/>
      <w:lvlJc w:val="left"/>
      <w:pPr>
        <w:ind w:left="1440" w:hanging="360"/>
      </w:pPr>
    </w:lvl>
  </w:abstractNum>
  <w:abstractNum w:abstractNumId="35" w15:restartNumberingAfterBreak="0">
    <w:nsid w:val="5F2C5495"/>
    <w:multiLevelType w:val="hybridMultilevel"/>
    <w:tmpl w:val="4C70FD38"/>
    <w:lvl w:ilvl="0" w:tplc="F04897C8">
      <w:start w:val="1"/>
      <w:numFmt w:val="bullet"/>
      <w:lvlText w:val=""/>
      <w:lvlJc w:val="left"/>
      <w:pPr>
        <w:ind w:left="1080" w:hanging="360"/>
      </w:pPr>
      <w:rPr>
        <w:rFonts w:ascii="Symbol" w:hAnsi="Symbol"/>
      </w:rPr>
    </w:lvl>
    <w:lvl w:ilvl="1" w:tplc="5BC05F9A">
      <w:start w:val="1"/>
      <w:numFmt w:val="bullet"/>
      <w:lvlText w:val=""/>
      <w:lvlJc w:val="left"/>
      <w:pPr>
        <w:ind w:left="1080" w:hanging="360"/>
      </w:pPr>
      <w:rPr>
        <w:rFonts w:ascii="Symbol" w:hAnsi="Symbol"/>
      </w:rPr>
    </w:lvl>
    <w:lvl w:ilvl="2" w:tplc="EA9E3054">
      <w:start w:val="1"/>
      <w:numFmt w:val="bullet"/>
      <w:lvlText w:val=""/>
      <w:lvlJc w:val="left"/>
      <w:pPr>
        <w:ind w:left="1080" w:hanging="360"/>
      </w:pPr>
      <w:rPr>
        <w:rFonts w:ascii="Symbol" w:hAnsi="Symbol"/>
      </w:rPr>
    </w:lvl>
    <w:lvl w:ilvl="3" w:tplc="7902C814">
      <w:start w:val="1"/>
      <w:numFmt w:val="bullet"/>
      <w:lvlText w:val=""/>
      <w:lvlJc w:val="left"/>
      <w:pPr>
        <w:ind w:left="1080" w:hanging="360"/>
      </w:pPr>
      <w:rPr>
        <w:rFonts w:ascii="Symbol" w:hAnsi="Symbol"/>
      </w:rPr>
    </w:lvl>
    <w:lvl w:ilvl="4" w:tplc="45FC5456">
      <w:start w:val="1"/>
      <w:numFmt w:val="bullet"/>
      <w:lvlText w:val=""/>
      <w:lvlJc w:val="left"/>
      <w:pPr>
        <w:ind w:left="1080" w:hanging="360"/>
      </w:pPr>
      <w:rPr>
        <w:rFonts w:ascii="Symbol" w:hAnsi="Symbol"/>
      </w:rPr>
    </w:lvl>
    <w:lvl w:ilvl="5" w:tplc="BC2C76A4">
      <w:start w:val="1"/>
      <w:numFmt w:val="bullet"/>
      <w:lvlText w:val=""/>
      <w:lvlJc w:val="left"/>
      <w:pPr>
        <w:ind w:left="1080" w:hanging="360"/>
      </w:pPr>
      <w:rPr>
        <w:rFonts w:ascii="Symbol" w:hAnsi="Symbol"/>
      </w:rPr>
    </w:lvl>
    <w:lvl w:ilvl="6" w:tplc="E176F42A">
      <w:start w:val="1"/>
      <w:numFmt w:val="bullet"/>
      <w:lvlText w:val=""/>
      <w:lvlJc w:val="left"/>
      <w:pPr>
        <w:ind w:left="1080" w:hanging="360"/>
      </w:pPr>
      <w:rPr>
        <w:rFonts w:ascii="Symbol" w:hAnsi="Symbol"/>
      </w:rPr>
    </w:lvl>
    <w:lvl w:ilvl="7" w:tplc="7618F79C">
      <w:start w:val="1"/>
      <w:numFmt w:val="bullet"/>
      <w:lvlText w:val=""/>
      <w:lvlJc w:val="left"/>
      <w:pPr>
        <w:ind w:left="1080" w:hanging="360"/>
      </w:pPr>
      <w:rPr>
        <w:rFonts w:ascii="Symbol" w:hAnsi="Symbol"/>
      </w:rPr>
    </w:lvl>
    <w:lvl w:ilvl="8" w:tplc="9E1C1692">
      <w:start w:val="1"/>
      <w:numFmt w:val="bullet"/>
      <w:lvlText w:val=""/>
      <w:lvlJc w:val="left"/>
      <w:pPr>
        <w:ind w:left="1080" w:hanging="360"/>
      </w:pPr>
      <w:rPr>
        <w:rFonts w:ascii="Symbol" w:hAnsi="Symbol"/>
      </w:rPr>
    </w:lvl>
  </w:abstractNum>
  <w:abstractNum w:abstractNumId="36" w15:restartNumberingAfterBreak="0">
    <w:nsid w:val="61543061"/>
    <w:multiLevelType w:val="multilevel"/>
    <w:tmpl w:val="FBE07474"/>
    <w:lvl w:ilvl="0">
      <w:start w:val="1"/>
      <w:numFmt w:val="decimal"/>
      <w:lvlText w:val="%1."/>
      <w:lvlJc w:val="left"/>
      <w:pPr>
        <w:ind w:left="360" w:hanging="360"/>
      </w:pPr>
    </w:lvl>
    <w:lvl w:ilvl="1">
      <w:start w:val="1"/>
      <w:numFmt w:val="decimal"/>
      <w:lvlText w:val="%1.%2."/>
      <w:lvlJc w:val="left"/>
      <w:pPr>
        <w:ind w:left="1142" w:hanging="432"/>
      </w:pPr>
      <w:rPr>
        <w:b/>
        <w:bCs/>
      </w:rPr>
    </w:lvl>
    <w:lvl w:ilvl="2">
      <w:start w:val="1"/>
      <w:numFmt w:val="decimal"/>
      <w:lvlText w:val="%1.%2.%3."/>
      <w:lvlJc w:val="left"/>
      <w:pPr>
        <w:ind w:left="788" w:hanging="504"/>
      </w:pPr>
      <w:rPr>
        <w:b/>
        <w:bCs/>
      </w:rPr>
    </w:lvl>
    <w:lvl w:ilvl="3">
      <w:start w:val="1"/>
      <w:numFmt w:val="decimal"/>
      <w:lvlText w:val="%1.%2.%3.%4."/>
      <w:lvlJc w:val="left"/>
      <w:pPr>
        <w:ind w:left="648" w:hanging="648"/>
      </w:pPr>
      <w:rPr>
        <w:b w:val="0"/>
        <w:bCs w:val="0"/>
        <w:i w:val="0"/>
        <w:i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204775F"/>
    <w:multiLevelType w:val="hybridMultilevel"/>
    <w:tmpl w:val="7818A100"/>
    <w:lvl w:ilvl="0" w:tplc="EB68B980">
      <w:start w:val="1"/>
      <w:numFmt w:val="decimal"/>
      <w:lvlText w:val="%1."/>
      <w:lvlJc w:val="left"/>
      <w:pPr>
        <w:ind w:left="1440" w:hanging="360"/>
      </w:pPr>
    </w:lvl>
    <w:lvl w:ilvl="1" w:tplc="D58A8FAA">
      <w:start w:val="1"/>
      <w:numFmt w:val="decimal"/>
      <w:lvlText w:val="%2."/>
      <w:lvlJc w:val="left"/>
      <w:pPr>
        <w:ind w:left="1440" w:hanging="360"/>
      </w:pPr>
    </w:lvl>
    <w:lvl w:ilvl="2" w:tplc="0A9C6688">
      <w:start w:val="1"/>
      <w:numFmt w:val="decimal"/>
      <w:lvlText w:val="%3."/>
      <w:lvlJc w:val="left"/>
      <w:pPr>
        <w:ind w:left="1440" w:hanging="360"/>
      </w:pPr>
    </w:lvl>
    <w:lvl w:ilvl="3" w:tplc="0E460144">
      <w:start w:val="1"/>
      <w:numFmt w:val="decimal"/>
      <w:lvlText w:val="%4."/>
      <w:lvlJc w:val="left"/>
      <w:pPr>
        <w:ind w:left="1440" w:hanging="360"/>
      </w:pPr>
    </w:lvl>
    <w:lvl w:ilvl="4" w:tplc="EB108926">
      <w:start w:val="1"/>
      <w:numFmt w:val="decimal"/>
      <w:lvlText w:val="%5."/>
      <w:lvlJc w:val="left"/>
      <w:pPr>
        <w:ind w:left="1440" w:hanging="360"/>
      </w:pPr>
    </w:lvl>
    <w:lvl w:ilvl="5" w:tplc="E942084E">
      <w:start w:val="1"/>
      <w:numFmt w:val="decimal"/>
      <w:lvlText w:val="%6."/>
      <w:lvlJc w:val="left"/>
      <w:pPr>
        <w:ind w:left="1440" w:hanging="360"/>
      </w:pPr>
    </w:lvl>
    <w:lvl w:ilvl="6" w:tplc="00701A60">
      <w:start w:val="1"/>
      <w:numFmt w:val="decimal"/>
      <w:lvlText w:val="%7."/>
      <w:lvlJc w:val="left"/>
      <w:pPr>
        <w:ind w:left="1440" w:hanging="360"/>
      </w:pPr>
    </w:lvl>
    <w:lvl w:ilvl="7" w:tplc="145A4662">
      <w:start w:val="1"/>
      <w:numFmt w:val="decimal"/>
      <w:lvlText w:val="%8."/>
      <w:lvlJc w:val="left"/>
      <w:pPr>
        <w:ind w:left="1440" w:hanging="360"/>
      </w:pPr>
    </w:lvl>
    <w:lvl w:ilvl="8" w:tplc="9B60257E">
      <w:start w:val="1"/>
      <w:numFmt w:val="decimal"/>
      <w:lvlText w:val="%9."/>
      <w:lvlJc w:val="left"/>
      <w:pPr>
        <w:ind w:left="1440" w:hanging="360"/>
      </w:pPr>
    </w:lvl>
  </w:abstractNum>
  <w:abstractNum w:abstractNumId="38" w15:restartNumberingAfterBreak="0">
    <w:nsid w:val="623F61BC"/>
    <w:multiLevelType w:val="hybridMultilevel"/>
    <w:tmpl w:val="76340E06"/>
    <w:lvl w:ilvl="0" w:tplc="7796503E">
      <w:start w:val="1"/>
      <w:numFmt w:val="bullet"/>
      <w:lvlText w:val=""/>
      <w:lvlJc w:val="left"/>
      <w:pPr>
        <w:ind w:left="1080" w:hanging="360"/>
      </w:pPr>
      <w:rPr>
        <w:rFonts w:ascii="Symbol" w:hAnsi="Symbol"/>
      </w:rPr>
    </w:lvl>
    <w:lvl w:ilvl="1" w:tplc="B0C88986">
      <w:start w:val="1"/>
      <w:numFmt w:val="bullet"/>
      <w:lvlText w:val=""/>
      <w:lvlJc w:val="left"/>
      <w:pPr>
        <w:ind w:left="1080" w:hanging="360"/>
      </w:pPr>
      <w:rPr>
        <w:rFonts w:ascii="Symbol" w:hAnsi="Symbol"/>
      </w:rPr>
    </w:lvl>
    <w:lvl w:ilvl="2" w:tplc="6730F4A4">
      <w:start w:val="1"/>
      <w:numFmt w:val="bullet"/>
      <w:lvlText w:val=""/>
      <w:lvlJc w:val="left"/>
      <w:pPr>
        <w:ind w:left="1080" w:hanging="360"/>
      </w:pPr>
      <w:rPr>
        <w:rFonts w:ascii="Symbol" w:hAnsi="Symbol"/>
      </w:rPr>
    </w:lvl>
    <w:lvl w:ilvl="3" w:tplc="D0421774">
      <w:start w:val="1"/>
      <w:numFmt w:val="bullet"/>
      <w:lvlText w:val=""/>
      <w:lvlJc w:val="left"/>
      <w:pPr>
        <w:ind w:left="1080" w:hanging="360"/>
      </w:pPr>
      <w:rPr>
        <w:rFonts w:ascii="Symbol" w:hAnsi="Symbol"/>
      </w:rPr>
    </w:lvl>
    <w:lvl w:ilvl="4" w:tplc="003691BC">
      <w:start w:val="1"/>
      <w:numFmt w:val="bullet"/>
      <w:lvlText w:val=""/>
      <w:lvlJc w:val="left"/>
      <w:pPr>
        <w:ind w:left="1080" w:hanging="360"/>
      </w:pPr>
      <w:rPr>
        <w:rFonts w:ascii="Symbol" w:hAnsi="Symbol"/>
      </w:rPr>
    </w:lvl>
    <w:lvl w:ilvl="5" w:tplc="6060A154">
      <w:start w:val="1"/>
      <w:numFmt w:val="bullet"/>
      <w:lvlText w:val=""/>
      <w:lvlJc w:val="left"/>
      <w:pPr>
        <w:ind w:left="1080" w:hanging="360"/>
      </w:pPr>
      <w:rPr>
        <w:rFonts w:ascii="Symbol" w:hAnsi="Symbol"/>
      </w:rPr>
    </w:lvl>
    <w:lvl w:ilvl="6" w:tplc="7EEC8B8A">
      <w:start w:val="1"/>
      <w:numFmt w:val="bullet"/>
      <w:lvlText w:val=""/>
      <w:lvlJc w:val="left"/>
      <w:pPr>
        <w:ind w:left="1080" w:hanging="360"/>
      </w:pPr>
      <w:rPr>
        <w:rFonts w:ascii="Symbol" w:hAnsi="Symbol"/>
      </w:rPr>
    </w:lvl>
    <w:lvl w:ilvl="7" w:tplc="9560296A">
      <w:start w:val="1"/>
      <w:numFmt w:val="bullet"/>
      <w:lvlText w:val=""/>
      <w:lvlJc w:val="left"/>
      <w:pPr>
        <w:ind w:left="1080" w:hanging="360"/>
      </w:pPr>
      <w:rPr>
        <w:rFonts w:ascii="Symbol" w:hAnsi="Symbol"/>
      </w:rPr>
    </w:lvl>
    <w:lvl w:ilvl="8" w:tplc="4DA06020">
      <w:start w:val="1"/>
      <w:numFmt w:val="bullet"/>
      <w:lvlText w:val=""/>
      <w:lvlJc w:val="left"/>
      <w:pPr>
        <w:ind w:left="1080" w:hanging="360"/>
      </w:pPr>
      <w:rPr>
        <w:rFonts w:ascii="Symbol" w:hAnsi="Symbol"/>
      </w:rPr>
    </w:lvl>
  </w:abstractNum>
  <w:abstractNum w:abstractNumId="39" w15:restartNumberingAfterBreak="0">
    <w:nsid w:val="62BACB8C"/>
    <w:multiLevelType w:val="hybridMultilevel"/>
    <w:tmpl w:val="FFFFFFFF"/>
    <w:lvl w:ilvl="0" w:tplc="648A9314">
      <w:numFmt w:val="none"/>
      <w:lvlText w:val=""/>
      <w:lvlJc w:val="left"/>
      <w:pPr>
        <w:tabs>
          <w:tab w:val="num" w:pos="360"/>
        </w:tabs>
      </w:pPr>
    </w:lvl>
    <w:lvl w:ilvl="1" w:tplc="F4AC30A4">
      <w:start w:val="1"/>
      <w:numFmt w:val="lowerLetter"/>
      <w:lvlText w:val="%2."/>
      <w:lvlJc w:val="left"/>
      <w:pPr>
        <w:ind w:left="1440" w:hanging="360"/>
      </w:pPr>
    </w:lvl>
    <w:lvl w:ilvl="2" w:tplc="6F2A06C4">
      <w:start w:val="1"/>
      <w:numFmt w:val="lowerRoman"/>
      <w:lvlText w:val="%3."/>
      <w:lvlJc w:val="right"/>
      <w:pPr>
        <w:ind w:left="2160" w:hanging="180"/>
      </w:pPr>
    </w:lvl>
    <w:lvl w:ilvl="3" w:tplc="DB76EC9A">
      <w:start w:val="1"/>
      <w:numFmt w:val="decimal"/>
      <w:lvlText w:val="%4."/>
      <w:lvlJc w:val="left"/>
      <w:pPr>
        <w:ind w:left="2880" w:hanging="360"/>
      </w:pPr>
    </w:lvl>
    <w:lvl w:ilvl="4" w:tplc="95A08430">
      <w:start w:val="1"/>
      <w:numFmt w:val="lowerLetter"/>
      <w:lvlText w:val="%5."/>
      <w:lvlJc w:val="left"/>
      <w:pPr>
        <w:ind w:left="3600" w:hanging="360"/>
      </w:pPr>
    </w:lvl>
    <w:lvl w:ilvl="5" w:tplc="8B78F336">
      <w:start w:val="1"/>
      <w:numFmt w:val="lowerRoman"/>
      <w:lvlText w:val="%6."/>
      <w:lvlJc w:val="right"/>
      <w:pPr>
        <w:ind w:left="4320" w:hanging="180"/>
      </w:pPr>
    </w:lvl>
    <w:lvl w:ilvl="6" w:tplc="1BC226FE">
      <w:start w:val="1"/>
      <w:numFmt w:val="decimal"/>
      <w:lvlText w:val="%7."/>
      <w:lvlJc w:val="left"/>
      <w:pPr>
        <w:ind w:left="5040" w:hanging="360"/>
      </w:pPr>
    </w:lvl>
    <w:lvl w:ilvl="7" w:tplc="52AADF56">
      <w:start w:val="1"/>
      <w:numFmt w:val="lowerLetter"/>
      <w:lvlText w:val="%8."/>
      <w:lvlJc w:val="left"/>
      <w:pPr>
        <w:ind w:left="5760" w:hanging="360"/>
      </w:pPr>
    </w:lvl>
    <w:lvl w:ilvl="8" w:tplc="704C980A">
      <w:start w:val="1"/>
      <w:numFmt w:val="lowerRoman"/>
      <w:lvlText w:val="%9."/>
      <w:lvlJc w:val="right"/>
      <w:pPr>
        <w:ind w:left="6480" w:hanging="180"/>
      </w:pPr>
    </w:lvl>
  </w:abstractNum>
  <w:abstractNum w:abstractNumId="40" w15:restartNumberingAfterBreak="0">
    <w:nsid w:val="65172535"/>
    <w:multiLevelType w:val="hybridMultilevel"/>
    <w:tmpl w:val="FFFFFFFF"/>
    <w:lvl w:ilvl="0" w:tplc="345877D6">
      <w:numFmt w:val="none"/>
      <w:lvlText w:val=""/>
      <w:lvlJc w:val="left"/>
      <w:pPr>
        <w:tabs>
          <w:tab w:val="num" w:pos="360"/>
        </w:tabs>
      </w:pPr>
    </w:lvl>
    <w:lvl w:ilvl="1" w:tplc="AB4C1E26">
      <w:start w:val="1"/>
      <w:numFmt w:val="lowerLetter"/>
      <w:lvlText w:val="%2."/>
      <w:lvlJc w:val="left"/>
      <w:pPr>
        <w:ind w:left="1440" w:hanging="360"/>
      </w:pPr>
    </w:lvl>
    <w:lvl w:ilvl="2" w:tplc="E140DF14">
      <w:start w:val="1"/>
      <w:numFmt w:val="lowerRoman"/>
      <w:lvlText w:val="%3."/>
      <w:lvlJc w:val="right"/>
      <w:pPr>
        <w:ind w:left="2160" w:hanging="180"/>
      </w:pPr>
    </w:lvl>
    <w:lvl w:ilvl="3" w:tplc="866A34F0">
      <w:start w:val="1"/>
      <w:numFmt w:val="decimal"/>
      <w:lvlText w:val="%4."/>
      <w:lvlJc w:val="left"/>
      <w:pPr>
        <w:ind w:left="2880" w:hanging="360"/>
      </w:pPr>
    </w:lvl>
    <w:lvl w:ilvl="4" w:tplc="594047CC">
      <w:start w:val="1"/>
      <w:numFmt w:val="lowerLetter"/>
      <w:lvlText w:val="%5."/>
      <w:lvlJc w:val="left"/>
      <w:pPr>
        <w:ind w:left="3600" w:hanging="360"/>
      </w:pPr>
    </w:lvl>
    <w:lvl w:ilvl="5" w:tplc="F34C543A">
      <w:start w:val="1"/>
      <w:numFmt w:val="lowerRoman"/>
      <w:lvlText w:val="%6."/>
      <w:lvlJc w:val="right"/>
      <w:pPr>
        <w:ind w:left="4320" w:hanging="180"/>
      </w:pPr>
    </w:lvl>
    <w:lvl w:ilvl="6" w:tplc="87C6324C">
      <w:start w:val="1"/>
      <w:numFmt w:val="decimal"/>
      <w:lvlText w:val="%7."/>
      <w:lvlJc w:val="left"/>
      <w:pPr>
        <w:ind w:left="5040" w:hanging="360"/>
      </w:pPr>
    </w:lvl>
    <w:lvl w:ilvl="7" w:tplc="1EAE56F8">
      <w:start w:val="1"/>
      <w:numFmt w:val="lowerLetter"/>
      <w:lvlText w:val="%8."/>
      <w:lvlJc w:val="left"/>
      <w:pPr>
        <w:ind w:left="5760" w:hanging="360"/>
      </w:pPr>
    </w:lvl>
    <w:lvl w:ilvl="8" w:tplc="E9782E52">
      <w:start w:val="1"/>
      <w:numFmt w:val="lowerRoman"/>
      <w:lvlText w:val="%9."/>
      <w:lvlJc w:val="right"/>
      <w:pPr>
        <w:ind w:left="6480" w:hanging="180"/>
      </w:pPr>
    </w:lvl>
  </w:abstractNum>
  <w:abstractNum w:abstractNumId="41" w15:restartNumberingAfterBreak="0">
    <w:nsid w:val="68D921EB"/>
    <w:multiLevelType w:val="hybridMultilevel"/>
    <w:tmpl w:val="A164E04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05507B7"/>
    <w:multiLevelType w:val="hybridMultilevel"/>
    <w:tmpl w:val="FFFFFFFF"/>
    <w:lvl w:ilvl="0" w:tplc="7488E1FE">
      <w:numFmt w:val="none"/>
      <w:lvlText w:val=""/>
      <w:lvlJc w:val="left"/>
      <w:pPr>
        <w:tabs>
          <w:tab w:val="num" w:pos="360"/>
        </w:tabs>
      </w:pPr>
    </w:lvl>
    <w:lvl w:ilvl="1" w:tplc="7B0051F2">
      <w:start w:val="1"/>
      <w:numFmt w:val="lowerLetter"/>
      <w:lvlText w:val="%2."/>
      <w:lvlJc w:val="left"/>
      <w:pPr>
        <w:ind w:left="1440" w:hanging="360"/>
      </w:pPr>
    </w:lvl>
    <w:lvl w:ilvl="2" w:tplc="3B546D70">
      <w:start w:val="1"/>
      <w:numFmt w:val="lowerRoman"/>
      <w:lvlText w:val="%3."/>
      <w:lvlJc w:val="right"/>
      <w:pPr>
        <w:ind w:left="2160" w:hanging="180"/>
      </w:pPr>
    </w:lvl>
    <w:lvl w:ilvl="3" w:tplc="CB9EF11C">
      <w:start w:val="1"/>
      <w:numFmt w:val="decimal"/>
      <w:lvlText w:val="%4."/>
      <w:lvlJc w:val="left"/>
      <w:pPr>
        <w:ind w:left="2880" w:hanging="360"/>
      </w:pPr>
    </w:lvl>
    <w:lvl w:ilvl="4" w:tplc="65C6E8BC">
      <w:start w:val="1"/>
      <w:numFmt w:val="lowerLetter"/>
      <w:lvlText w:val="%5."/>
      <w:lvlJc w:val="left"/>
      <w:pPr>
        <w:ind w:left="3600" w:hanging="360"/>
      </w:pPr>
    </w:lvl>
    <w:lvl w:ilvl="5" w:tplc="F56A7A04">
      <w:start w:val="1"/>
      <w:numFmt w:val="lowerRoman"/>
      <w:lvlText w:val="%6."/>
      <w:lvlJc w:val="right"/>
      <w:pPr>
        <w:ind w:left="4320" w:hanging="180"/>
      </w:pPr>
    </w:lvl>
    <w:lvl w:ilvl="6" w:tplc="4CB8A6E8">
      <w:start w:val="1"/>
      <w:numFmt w:val="decimal"/>
      <w:lvlText w:val="%7."/>
      <w:lvlJc w:val="left"/>
      <w:pPr>
        <w:ind w:left="5040" w:hanging="360"/>
      </w:pPr>
    </w:lvl>
    <w:lvl w:ilvl="7" w:tplc="BBD21542">
      <w:start w:val="1"/>
      <w:numFmt w:val="lowerLetter"/>
      <w:lvlText w:val="%8."/>
      <w:lvlJc w:val="left"/>
      <w:pPr>
        <w:ind w:left="5760" w:hanging="360"/>
      </w:pPr>
    </w:lvl>
    <w:lvl w:ilvl="8" w:tplc="FD0409C0">
      <w:start w:val="1"/>
      <w:numFmt w:val="lowerRoman"/>
      <w:lvlText w:val="%9."/>
      <w:lvlJc w:val="right"/>
      <w:pPr>
        <w:ind w:left="6480" w:hanging="180"/>
      </w:pPr>
    </w:lvl>
  </w:abstractNum>
  <w:abstractNum w:abstractNumId="43" w15:restartNumberingAfterBreak="0">
    <w:nsid w:val="723EBBAD"/>
    <w:multiLevelType w:val="hybridMultilevel"/>
    <w:tmpl w:val="FFFFFFFF"/>
    <w:lvl w:ilvl="0" w:tplc="FCBC3EB2">
      <w:numFmt w:val="none"/>
      <w:lvlText w:val=""/>
      <w:lvlJc w:val="left"/>
      <w:pPr>
        <w:tabs>
          <w:tab w:val="num" w:pos="360"/>
        </w:tabs>
      </w:pPr>
    </w:lvl>
    <w:lvl w:ilvl="1" w:tplc="AB1A8E3C">
      <w:start w:val="1"/>
      <w:numFmt w:val="lowerLetter"/>
      <w:lvlText w:val="%2."/>
      <w:lvlJc w:val="left"/>
      <w:pPr>
        <w:ind w:left="1440" w:hanging="360"/>
      </w:pPr>
    </w:lvl>
    <w:lvl w:ilvl="2" w:tplc="411C4DB6">
      <w:start w:val="1"/>
      <w:numFmt w:val="lowerRoman"/>
      <w:lvlText w:val="%3."/>
      <w:lvlJc w:val="right"/>
      <w:pPr>
        <w:ind w:left="2160" w:hanging="180"/>
      </w:pPr>
    </w:lvl>
    <w:lvl w:ilvl="3" w:tplc="C3867228">
      <w:start w:val="1"/>
      <w:numFmt w:val="decimal"/>
      <w:lvlText w:val="%4."/>
      <w:lvlJc w:val="left"/>
      <w:pPr>
        <w:ind w:left="2880" w:hanging="360"/>
      </w:pPr>
    </w:lvl>
    <w:lvl w:ilvl="4" w:tplc="E3F4A844">
      <w:start w:val="1"/>
      <w:numFmt w:val="lowerLetter"/>
      <w:lvlText w:val="%5."/>
      <w:lvlJc w:val="left"/>
      <w:pPr>
        <w:ind w:left="3600" w:hanging="360"/>
      </w:pPr>
    </w:lvl>
    <w:lvl w:ilvl="5" w:tplc="B874C758">
      <w:start w:val="1"/>
      <w:numFmt w:val="lowerRoman"/>
      <w:lvlText w:val="%6."/>
      <w:lvlJc w:val="right"/>
      <w:pPr>
        <w:ind w:left="4320" w:hanging="180"/>
      </w:pPr>
    </w:lvl>
    <w:lvl w:ilvl="6" w:tplc="33247D78">
      <w:start w:val="1"/>
      <w:numFmt w:val="decimal"/>
      <w:lvlText w:val="%7."/>
      <w:lvlJc w:val="left"/>
      <w:pPr>
        <w:ind w:left="5040" w:hanging="360"/>
      </w:pPr>
    </w:lvl>
    <w:lvl w:ilvl="7" w:tplc="F7C28150">
      <w:start w:val="1"/>
      <w:numFmt w:val="lowerLetter"/>
      <w:lvlText w:val="%8."/>
      <w:lvlJc w:val="left"/>
      <w:pPr>
        <w:ind w:left="5760" w:hanging="360"/>
      </w:pPr>
    </w:lvl>
    <w:lvl w:ilvl="8" w:tplc="6E62FE3E">
      <w:start w:val="1"/>
      <w:numFmt w:val="lowerRoman"/>
      <w:lvlText w:val="%9."/>
      <w:lvlJc w:val="right"/>
      <w:pPr>
        <w:ind w:left="6480" w:hanging="180"/>
      </w:pPr>
    </w:lvl>
  </w:abstractNum>
  <w:abstractNum w:abstractNumId="44" w15:restartNumberingAfterBreak="0">
    <w:nsid w:val="76515549"/>
    <w:multiLevelType w:val="hybridMultilevel"/>
    <w:tmpl w:val="189ED2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787362A"/>
    <w:multiLevelType w:val="multilevel"/>
    <w:tmpl w:val="4F10AED6"/>
    <w:lvl w:ilvl="0">
      <w:start w:val="2"/>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9C2DD89"/>
    <w:multiLevelType w:val="hybridMultilevel"/>
    <w:tmpl w:val="FFFFFFFF"/>
    <w:lvl w:ilvl="0" w:tplc="0278F1DE">
      <w:numFmt w:val="none"/>
      <w:lvlText w:val=""/>
      <w:lvlJc w:val="left"/>
      <w:pPr>
        <w:tabs>
          <w:tab w:val="num" w:pos="360"/>
        </w:tabs>
      </w:pPr>
    </w:lvl>
    <w:lvl w:ilvl="1" w:tplc="7A64EDBA">
      <w:start w:val="1"/>
      <w:numFmt w:val="lowerLetter"/>
      <w:lvlText w:val="%2."/>
      <w:lvlJc w:val="left"/>
      <w:pPr>
        <w:ind w:left="1440" w:hanging="360"/>
      </w:pPr>
    </w:lvl>
    <w:lvl w:ilvl="2" w:tplc="7E029E3A">
      <w:start w:val="1"/>
      <w:numFmt w:val="lowerRoman"/>
      <w:lvlText w:val="%3."/>
      <w:lvlJc w:val="right"/>
      <w:pPr>
        <w:ind w:left="2160" w:hanging="180"/>
      </w:pPr>
    </w:lvl>
    <w:lvl w:ilvl="3" w:tplc="A05A16D4">
      <w:start w:val="1"/>
      <w:numFmt w:val="decimal"/>
      <w:lvlText w:val="%4."/>
      <w:lvlJc w:val="left"/>
      <w:pPr>
        <w:ind w:left="2880" w:hanging="360"/>
      </w:pPr>
    </w:lvl>
    <w:lvl w:ilvl="4" w:tplc="488A3AF4">
      <w:start w:val="1"/>
      <w:numFmt w:val="lowerLetter"/>
      <w:lvlText w:val="%5."/>
      <w:lvlJc w:val="left"/>
      <w:pPr>
        <w:ind w:left="3600" w:hanging="360"/>
      </w:pPr>
    </w:lvl>
    <w:lvl w:ilvl="5" w:tplc="FCAC16B4">
      <w:start w:val="1"/>
      <w:numFmt w:val="lowerRoman"/>
      <w:lvlText w:val="%6."/>
      <w:lvlJc w:val="right"/>
      <w:pPr>
        <w:ind w:left="4320" w:hanging="180"/>
      </w:pPr>
    </w:lvl>
    <w:lvl w:ilvl="6" w:tplc="624C87AA">
      <w:start w:val="1"/>
      <w:numFmt w:val="decimal"/>
      <w:lvlText w:val="%7."/>
      <w:lvlJc w:val="left"/>
      <w:pPr>
        <w:ind w:left="5040" w:hanging="360"/>
      </w:pPr>
    </w:lvl>
    <w:lvl w:ilvl="7" w:tplc="2BC6C63A">
      <w:start w:val="1"/>
      <w:numFmt w:val="lowerLetter"/>
      <w:lvlText w:val="%8."/>
      <w:lvlJc w:val="left"/>
      <w:pPr>
        <w:ind w:left="5760" w:hanging="360"/>
      </w:pPr>
    </w:lvl>
    <w:lvl w:ilvl="8" w:tplc="5B1CA418">
      <w:start w:val="1"/>
      <w:numFmt w:val="lowerRoman"/>
      <w:lvlText w:val="%9."/>
      <w:lvlJc w:val="right"/>
      <w:pPr>
        <w:ind w:left="6480" w:hanging="180"/>
      </w:pPr>
    </w:lvl>
  </w:abstractNum>
  <w:num w:numId="1" w16cid:durableId="847215322">
    <w:abstractNumId w:val="27"/>
  </w:num>
  <w:num w:numId="2" w16cid:durableId="637488680">
    <w:abstractNumId w:val="20"/>
  </w:num>
  <w:num w:numId="3" w16cid:durableId="1144813543">
    <w:abstractNumId w:val="11"/>
  </w:num>
  <w:num w:numId="4" w16cid:durableId="739716751">
    <w:abstractNumId w:val="45"/>
  </w:num>
  <w:num w:numId="5" w16cid:durableId="3169949">
    <w:abstractNumId w:val="18"/>
  </w:num>
  <w:num w:numId="6" w16cid:durableId="395468770">
    <w:abstractNumId w:val="7"/>
  </w:num>
  <w:num w:numId="7" w16cid:durableId="1301568696">
    <w:abstractNumId w:val="26"/>
  </w:num>
  <w:num w:numId="8" w16cid:durableId="1158572538">
    <w:abstractNumId w:val="36"/>
  </w:num>
  <w:num w:numId="9" w16cid:durableId="2024477428">
    <w:abstractNumId w:val="29"/>
  </w:num>
  <w:num w:numId="10" w16cid:durableId="1568177571">
    <w:abstractNumId w:val="16"/>
  </w:num>
  <w:num w:numId="11" w16cid:durableId="746196233">
    <w:abstractNumId w:val="19"/>
  </w:num>
  <w:num w:numId="12" w16cid:durableId="898831391">
    <w:abstractNumId w:val="2"/>
  </w:num>
  <w:num w:numId="13" w16cid:durableId="298731013">
    <w:abstractNumId w:val="38"/>
  </w:num>
  <w:num w:numId="14" w16cid:durableId="1482186698">
    <w:abstractNumId w:val="34"/>
  </w:num>
  <w:num w:numId="15" w16cid:durableId="1067536482">
    <w:abstractNumId w:val="5"/>
  </w:num>
  <w:num w:numId="16" w16cid:durableId="1417284778">
    <w:abstractNumId w:val="3"/>
  </w:num>
  <w:num w:numId="17" w16cid:durableId="1749693778">
    <w:abstractNumId w:val="9"/>
  </w:num>
  <w:num w:numId="18" w16cid:durableId="91556559">
    <w:abstractNumId w:val="6"/>
  </w:num>
  <w:num w:numId="19" w16cid:durableId="1574044011">
    <w:abstractNumId w:val="13"/>
  </w:num>
  <w:num w:numId="20" w16cid:durableId="1486775698">
    <w:abstractNumId w:val="37"/>
  </w:num>
  <w:num w:numId="21" w16cid:durableId="14776045">
    <w:abstractNumId w:val="24"/>
  </w:num>
  <w:num w:numId="22" w16cid:durableId="764114369">
    <w:abstractNumId w:val="35"/>
  </w:num>
  <w:num w:numId="23" w16cid:durableId="2704027">
    <w:abstractNumId w:val="21"/>
  </w:num>
  <w:num w:numId="24" w16cid:durableId="773401919">
    <w:abstractNumId w:val="8"/>
  </w:num>
  <w:num w:numId="25" w16cid:durableId="1673489635">
    <w:abstractNumId w:val="12"/>
  </w:num>
  <w:num w:numId="26" w16cid:durableId="1159880581">
    <w:abstractNumId w:val="23"/>
  </w:num>
  <w:num w:numId="27" w16cid:durableId="2038196543">
    <w:abstractNumId w:val="22"/>
  </w:num>
  <w:num w:numId="28" w16cid:durableId="361395192">
    <w:abstractNumId w:val="31"/>
  </w:num>
  <w:num w:numId="29" w16cid:durableId="139688849">
    <w:abstractNumId w:val="32"/>
  </w:num>
  <w:num w:numId="30" w16cid:durableId="1990741426">
    <w:abstractNumId w:val="39"/>
  </w:num>
  <w:num w:numId="31" w16cid:durableId="813833601">
    <w:abstractNumId w:val="14"/>
  </w:num>
  <w:num w:numId="32" w16cid:durableId="653989343">
    <w:abstractNumId w:val="40"/>
  </w:num>
  <w:num w:numId="33" w16cid:durableId="1044132506">
    <w:abstractNumId w:val="17"/>
  </w:num>
  <w:num w:numId="34" w16cid:durableId="368842597">
    <w:abstractNumId w:val="42"/>
  </w:num>
  <w:num w:numId="35" w16cid:durableId="922684244">
    <w:abstractNumId w:val="46"/>
  </w:num>
  <w:num w:numId="36" w16cid:durableId="379790243">
    <w:abstractNumId w:val="4"/>
  </w:num>
  <w:num w:numId="37" w16cid:durableId="487941246">
    <w:abstractNumId w:val="25"/>
  </w:num>
  <w:num w:numId="38" w16cid:durableId="1270506084">
    <w:abstractNumId w:val="43"/>
  </w:num>
  <w:num w:numId="39" w16cid:durableId="96676898">
    <w:abstractNumId w:val="28"/>
  </w:num>
  <w:num w:numId="40" w16cid:durableId="280958824">
    <w:abstractNumId w:val="30"/>
  </w:num>
  <w:num w:numId="41" w16cid:durableId="770593308">
    <w:abstractNumId w:val="15"/>
  </w:num>
  <w:num w:numId="42" w16cid:durableId="2059090054">
    <w:abstractNumId w:val="1"/>
  </w:num>
  <w:num w:numId="43" w16cid:durableId="491411763">
    <w:abstractNumId w:val="33"/>
  </w:num>
  <w:num w:numId="44" w16cid:durableId="1086267360">
    <w:abstractNumId w:val="0"/>
  </w:num>
  <w:num w:numId="45" w16cid:durableId="1272203018">
    <w:abstractNumId w:val="10"/>
  </w:num>
  <w:num w:numId="46" w16cid:durableId="1728870354">
    <w:abstractNumId w:val="44"/>
  </w:num>
  <w:num w:numId="47" w16cid:durableId="256407605">
    <w:abstractNumId w:val="4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E2F"/>
    <w:rsid w:val="00005C2A"/>
    <w:rsid w:val="00005C84"/>
    <w:rsid w:val="000072B5"/>
    <w:rsid w:val="000076DD"/>
    <w:rsid w:val="000123E8"/>
    <w:rsid w:val="00013BDB"/>
    <w:rsid w:val="00015539"/>
    <w:rsid w:val="00015894"/>
    <w:rsid w:val="00015EDF"/>
    <w:rsid w:val="000161D2"/>
    <w:rsid w:val="00017142"/>
    <w:rsid w:val="00020A5B"/>
    <w:rsid w:val="00022A79"/>
    <w:rsid w:val="000305C0"/>
    <w:rsid w:val="0003132C"/>
    <w:rsid w:val="00035083"/>
    <w:rsid w:val="00036AB8"/>
    <w:rsid w:val="00037D3A"/>
    <w:rsid w:val="00042B17"/>
    <w:rsid w:val="00046188"/>
    <w:rsid w:val="000462FD"/>
    <w:rsid w:val="0004773F"/>
    <w:rsid w:val="00053FD7"/>
    <w:rsid w:val="00054D68"/>
    <w:rsid w:val="0005CA12"/>
    <w:rsid w:val="00062F78"/>
    <w:rsid w:val="000657BD"/>
    <w:rsid w:val="00071B33"/>
    <w:rsid w:val="000722BB"/>
    <w:rsid w:val="000743B3"/>
    <w:rsid w:val="0008207A"/>
    <w:rsid w:val="00082CE7"/>
    <w:rsid w:val="00085918"/>
    <w:rsid w:val="00085C04"/>
    <w:rsid w:val="00086E2F"/>
    <w:rsid w:val="000875BC"/>
    <w:rsid w:val="0008778D"/>
    <w:rsid w:val="00091800"/>
    <w:rsid w:val="00092574"/>
    <w:rsid w:val="0009510C"/>
    <w:rsid w:val="00096177"/>
    <w:rsid w:val="00096C27"/>
    <w:rsid w:val="000B1E3A"/>
    <w:rsid w:val="000B2641"/>
    <w:rsid w:val="000B33CE"/>
    <w:rsid w:val="000B434C"/>
    <w:rsid w:val="000B471C"/>
    <w:rsid w:val="000B5E18"/>
    <w:rsid w:val="000B6AAF"/>
    <w:rsid w:val="000C3C2A"/>
    <w:rsid w:val="000C4033"/>
    <w:rsid w:val="000C5EE3"/>
    <w:rsid w:val="000D1B4B"/>
    <w:rsid w:val="000D3FD2"/>
    <w:rsid w:val="000D4739"/>
    <w:rsid w:val="000D54FA"/>
    <w:rsid w:val="000D699D"/>
    <w:rsid w:val="000D6D09"/>
    <w:rsid w:val="000E1878"/>
    <w:rsid w:val="000E1A47"/>
    <w:rsid w:val="000E3B0F"/>
    <w:rsid w:val="000E4CA3"/>
    <w:rsid w:val="000E5360"/>
    <w:rsid w:val="000F02CF"/>
    <w:rsid w:val="000F34B1"/>
    <w:rsid w:val="000F6312"/>
    <w:rsid w:val="000F706F"/>
    <w:rsid w:val="001011B4"/>
    <w:rsid w:val="001013E2"/>
    <w:rsid w:val="00101F80"/>
    <w:rsid w:val="001037B8"/>
    <w:rsid w:val="0010423A"/>
    <w:rsid w:val="00105CBC"/>
    <w:rsid w:val="00106D40"/>
    <w:rsid w:val="001112D7"/>
    <w:rsid w:val="00111F99"/>
    <w:rsid w:val="00112135"/>
    <w:rsid w:val="00115030"/>
    <w:rsid w:val="001152C1"/>
    <w:rsid w:val="00115934"/>
    <w:rsid w:val="00115FA3"/>
    <w:rsid w:val="00116CDC"/>
    <w:rsid w:val="0012204A"/>
    <w:rsid w:val="001231E4"/>
    <w:rsid w:val="00124664"/>
    <w:rsid w:val="001260AC"/>
    <w:rsid w:val="00130C38"/>
    <w:rsid w:val="00132563"/>
    <w:rsid w:val="00135EF1"/>
    <w:rsid w:val="001453CB"/>
    <w:rsid w:val="001454F7"/>
    <w:rsid w:val="00145FF0"/>
    <w:rsid w:val="00153490"/>
    <w:rsid w:val="00155058"/>
    <w:rsid w:val="00160C1F"/>
    <w:rsid w:val="00162187"/>
    <w:rsid w:val="00164407"/>
    <w:rsid w:val="0016577C"/>
    <w:rsid w:val="00171026"/>
    <w:rsid w:val="00173310"/>
    <w:rsid w:val="00177219"/>
    <w:rsid w:val="001774E5"/>
    <w:rsid w:val="00180300"/>
    <w:rsid w:val="00180A0B"/>
    <w:rsid w:val="00180C89"/>
    <w:rsid w:val="0018128E"/>
    <w:rsid w:val="001837B6"/>
    <w:rsid w:val="00190A58"/>
    <w:rsid w:val="00197C9B"/>
    <w:rsid w:val="001A1F5B"/>
    <w:rsid w:val="001A2DFF"/>
    <w:rsid w:val="001A2FC4"/>
    <w:rsid w:val="001A5D2D"/>
    <w:rsid w:val="001A6265"/>
    <w:rsid w:val="001C10C1"/>
    <w:rsid w:val="001C4C64"/>
    <w:rsid w:val="001D20B7"/>
    <w:rsid w:val="001D42A2"/>
    <w:rsid w:val="001D4537"/>
    <w:rsid w:val="001D6F81"/>
    <w:rsid w:val="001E0859"/>
    <w:rsid w:val="001E6EF9"/>
    <w:rsid w:val="001F0B59"/>
    <w:rsid w:val="001F10B6"/>
    <w:rsid w:val="001F1885"/>
    <w:rsid w:val="001F24FA"/>
    <w:rsid w:val="001F2BE1"/>
    <w:rsid w:val="001F2EA3"/>
    <w:rsid w:val="001F3F7D"/>
    <w:rsid w:val="001F49F3"/>
    <w:rsid w:val="001F5F9C"/>
    <w:rsid w:val="001F6B47"/>
    <w:rsid w:val="0020010B"/>
    <w:rsid w:val="0020109F"/>
    <w:rsid w:val="00202A41"/>
    <w:rsid w:val="002059A9"/>
    <w:rsid w:val="00207F94"/>
    <w:rsid w:val="002104D9"/>
    <w:rsid w:val="00210F0C"/>
    <w:rsid w:val="0021153B"/>
    <w:rsid w:val="00211CA2"/>
    <w:rsid w:val="00212D1D"/>
    <w:rsid w:val="00214184"/>
    <w:rsid w:val="00214AEB"/>
    <w:rsid w:val="002241B7"/>
    <w:rsid w:val="00232CC8"/>
    <w:rsid w:val="00234925"/>
    <w:rsid w:val="00240B8E"/>
    <w:rsid w:val="00241182"/>
    <w:rsid w:val="00244FD4"/>
    <w:rsid w:val="0025370C"/>
    <w:rsid w:val="002554B3"/>
    <w:rsid w:val="002574BF"/>
    <w:rsid w:val="00260835"/>
    <w:rsid w:val="00264449"/>
    <w:rsid w:val="00270074"/>
    <w:rsid w:val="002715B0"/>
    <w:rsid w:val="002755CD"/>
    <w:rsid w:val="00275E4A"/>
    <w:rsid w:val="002765B8"/>
    <w:rsid w:val="00277BCD"/>
    <w:rsid w:val="00277EC9"/>
    <w:rsid w:val="00280380"/>
    <w:rsid w:val="00282CBC"/>
    <w:rsid w:val="00283D0F"/>
    <w:rsid w:val="00284F39"/>
    <w:rsid w:val="00285AB4"/>
    <w:rsid w:val="00286AF8"/>
    <w:rsid w:val="002870D0"/>
    <w:rsid w:val="00293760"/>
    <w:rsid w:val="00296BE7"/>
    <w:rsid w:val="00296DFE"/>
    <w:rsid w:val="002A1BFF"/>
    <w:rsid w:val="002A2780"/>
    <w:rsid w:val="002A2A1D"/>
    <w:rsid w:val="002B4CDC"/>
    <w:rsid w:val="002B4FCA"/>
    <w:rsid w:val="002B5477"/>
    <w:rsid w:val="002B5971"/>
    <w:rsid w:val="002B60E3"/>
    <w:rsid w:val="002B798D"/>
    <w:rsid w:val="002C2CB5"/>
    <w:rsid w:val="002C3E76"/>
    <w:rsid w:val="002C4E8B"/>
    <w:rsid w:val="002C4F6C"/>
    <w:rsid w:val="002C711C"/>
    <w:rsid w:val="002D23C7"/>
    <w:rsid w:val="002D356A"/>
    <w:rsid w:val="002D4F2D"/>
    <w:rsid w:val="002D5F5F"/>
    <w:rsid w:val="002E2A54"/>
    <w:rsid w:val="002E2E5D"/>
    <w:rsid w:val="002E4FA2"/>
    <w:rsid w:val="002E58A0"/>
    <w:rsid w:val="002E5B48"/>
    <w:rsid w:val="002F08C7"/>
    <w:rsid w:val="002F2078"/>
    <w:rsid w:val="002F2845"/>
    <w:rsid w:val="002F35D6"/>
    <w:rsid w:val="002F43EE"/>
    <w:rsid w:val="002F5E04"/>
    <w:rsid w:val="00301619"/>
    <w:rsid w:val="00301965"/>
    <w:rsid w:val="00303531"/>
    <w:rsid w:val="00312754"/>
    <w:rsid w:val="0031A569"/>
    <w:rsid w:val="003207A3"/>
    <w:rsid w:val="00320BD7"/>
    <w:rsid w:val="00321C58"/>
    <w:rsid w:val="00333288"/>
    <w:rsid w:val="00333320"/>
    <w:rsid w:val="00336F7D"/>
    <w:rsid w:val="00337104"/>
    <w:rsid w:val="003372C9"/>
    <w:rsid w:val="003375A7"/>
    <w:rsid w:val="00337FF6"/>
    <w:rsid w:val="0034116A"/>
    <w:rsid w:val="00341A25"/>
    <w:rsid w:val="0034419F"/>
    <w:rsid w:val="0034660A"/>
    <w:rsid w:val="003509EB"/>
    <w:rsid w:val="003525E4"/>
    <w:rsid w:val="003531D0"/>
    <w:rsid w:val="003539A8"/>
    <w:rsid w:val="00361C32"/>
    <w:rsid w:val="00362B55"/>
    <w:rsid w:val="00364F28"/>
    <w:rsid w:val="003743A8"/>
    <w:rsid w:val="003756E1"/>
    <w:rsid w:val="00376531"/>
    <w:rsid w:val="003766E3"/>
    <w:rsid w:val="00377695"/>
    <w:rsid w:val="003826F2"/>
    <w:rsid w:val="003853CF"/>
    <w:rsid w:val="00387563"/>
    <w:rsid w:val="00390803"/>
    <w:rsid w:val="00391396"/>
    <w:rsid w:val="003937B3"/>
    <w:rsid w:val="00393E19"/>
    <w:rsid w:val="0039535A"/>
    <w:rsid w:val="00396B69"/>
    <w:rsid w:val="00396BDD"/>
    <w:rsid w:val="00397881"/>
    <w:rsid w:val="00397CAB"/>
    <w:rsid w:val="003A0A19"/>
    <w:rsid w:val="003A0A62"/>
    <w:rsid w:val="003A2EB2"/>
    <w:rsid w:val="003A2F1A"/>
    <w:rsid w:val="003A7211"/>
    <w:rsid w:val="003B10C4"/>
    <w:rsid w:val="003B2201"/>
    <w:rsid w:val="003B2D16"/>
    <w:rsid w:val="003B3185"/>
    <w:rsid w:val="003B74BA"/>
    <w:rsid w:val="003C0160"/>
    <w:rsid w:val="003C22B9"/>
    <w:rsid w:val="003C34B9"/>
    <w:rsid w:val="003C5180"/>
    <w:rsid w:val="003C550C"/>
    <w:rsid w:val="003C7037"/>
    <w:rsid w:val="003D13E3"/>
    <w:rsid w:val="003D25BE"/>
    <w:rsid w:val="003D2C9E"/>
    <w:rsid w:val="003D46B1"/>
    <w:rsid w:val="003D5559"/>
    <w:rsid w:val="003D7A29"/>
    <w:rsid w:val="003DAF92"/>
    <w:rsid w:val="003E47CA"/>
    <w:rsid w:val="003E685F"/>
    <w:rsid w:val="003F1345"/>
    <w:rsid w:val="003F219C"/>
    <w:rsid w:val="003F4F7F"/>
    <w:rsid w:val="003F642F"/>
    <w:rsid w:val="003F758C"/>
    <w:rsid w:val="0040159C"/>
    <w:rsid w:val="004061E0"/>
    <w:rsid w:val="00407DF3"/>
    <w:rsid w:val="0041355A"/>
    <w:rsid w:val="00414B2F"/>
    <w:rsid w:val="0041740B"/>
    <w:rsid w:val="00417590"/>
    <w:rsid w:val="00425287"/>
    <w:rsid w:val="00427B86"/>
    <w:rsid w:val="004418C5"/>
    <w:rsid w:val="00443FC4"/>
    <w:rsid w:val="00446F2D"/>
    <w:rsid w:val="00450A1F"/>
    <w:rsid w:val="004514DB"/>
    <w:rsid w:val="004519AC"/>
    <w:rsid w:val="00452992"/>
    <w:rsid w:val="00452FD5"/>
    <w:rsid w:val="00453BC6"/>
    <w:rsid w:val="00453C1D"/>
    <w:rsid w:val="00453E0E"/>
    <w:rsid w:val="00454DA2"/>
    <w:rsid w:val="00454DDB"/>
    <w:rsid w:val="00456629"/>
    <w:rsid w:val="004574D7"/>
    <w:rsid w:val="00461A9B"/>
    <w:rsid w:val="00461B7C"/>
    <w:rsid w:val="00461F73"/>
    <w:rsid w:val="0046293E"/>
    <w:rsid w:val="00462DF5"/>
    <w:rsid w:val="0046414F"/>
    <w:rsid w:val="00464AC9"/>
    <w:rsid w:val="004702AF"/>
    <w:rsid w:val="00470BDB"/>
    <w:rsid w:val="0047655A"/>
    <w:rsid w:val="00481986"/>
    <w:rsid w:val="00486293"/>
    <w:rsid w:val="00491012"/>
    <w:rsid w:val="00492065"/>
    <w:rsid w:val="00492675"/>
    <w:rsid w:val="00496487"/>
    <w:rsid w:val="00497C37"/>
    <w:rsid w:val="004A0164"/>
    <w:rsid w:val="004A24C8"/>
    <w:rsid w:val="004A5782"/>
    <w:rsid w:val="004A6234"/>
    <w:rsid w:val="004A7369"/>
    <w:rsid w:val="004A74CE"/>
    <w:rsid w:val="004A74D7"/>
    <w:rsid w:val="004A7A6C"/>
    <w:rsid w:val="004B0DE8"/>
    <w:rsid w:val="004B1E4E"/>
    <w:rsid w:val="004B310A"/>
    <w:rsid w:val="004B68E7"/>
    <w:rsid w:val="004C0BFA"/>
    <w:rsid w:val="004C27B4"/>
    <w:rsid w:val="004C3A1C"/>
    <w:rsid w:val="004C3D46"/>
    <w:rsid w:val="004C4379"/>
    <w:rsid w:val="004C796A"/>
    <w:rsid w:val="004D1839"/>
    <w:rsid w:val="004D2AEA"/>
    <w:rsid w:val="004D5C0E"/>
    <w:rsid w:val="004E1CD3"/>
    <w:rsid w:val="004E4DF9"/>
    <w:rsid w:val="004E601E"/>
    <w:rsid w:val="004E7847"/>
    <w:rsid w:val="004E97BE"/>
    <w:rsid w:val="004F0AFE"/>
    <w:rsid w:val="004F2A1E"/>
    <w:rsid w:val="004F31F2"/>
    <w:rsid w:val="004F369E"/>
    <w:rsid w:val="004F6EC8"/>
    <w:rsid w:val="00501445"/>
    <w:rsid w:val="00503344"/>
    <w:rsid w:val="00504BDB"/>
    <w:rsid w:val="00510800"/>
    <w:rsid w:val="0051148F"/>
    <w:rsid w:val="00514914"/>
    <w:rsid w:val="005155D0"/>
    <w:rsid w:val="005166B8"/>
    <w:rsid w:val="00516D66"/>
    <w:rsid w:val="00520C3B"/>
    <w:rsid w:val="005260B1"/>
    <w:rsid w:val="00526510"/>
    <w:rsid w:val="005323D6"/>
    <w:rsid w:val="00532FEB"/>
    <w:rsid w:val="0053416A"/>
    <w:rsid w:val="00534C2A"/>
    <w:rsid w:val="005352CB"/>
    <w:rsid w:val="00535F7E"/>
    <w:rsid w:val="0053607E"/>
    <w:rsid w:val="0054259A"/>
    <w:rsid w:val="00544B93"/>
    <w:rsid w:val="005452B0"/>
    <w:rsid w:val="0054648C"/>
    <w:rsid w:val="0054658F"/>
    <w:rsid w:val="00546BF4"/>
    <w:rsid w:val="00555BAB"/>
    <w:rsid w:val="00563116"/>
    <w:rsid w:val="005631D0"/>
    <w:rsid w:val="00564CC0"/>
    <w:rsid w:val="005666C7"/>
    <w:rsid w:val="0056765A"/>
    <w:rsid w:val="00572A91"/>
    <w:rsid w:val="00573CC8"/>
    <w:rsid w:val="005751E6"/>
    <w:rsid w:val="0057571E"/>
    <w:rsid w:val="005766CB"/>
    <w:rsid w:val="00576A6D"/>
    <w:rsid w:val="005827B0"/>
    <w:rsid w:val="00582FFC"/>
    <w:rsid w:val="00583A07"/>
    <w:rsid w:val="00583A6D"/>
    <w:rsid w:val="0058665E"/>
    <w:rsid w:val="00591734"/>
    <w:rsid w:val="00592B38"/>
    <w:rsid w:val="0059328B"/>
    <w:rsid w:val="00593419"/>
    <w:rsid w:val="00594DCD"/>
    <w:rsid w:val="005A2846"/>
    <w:rsid w:val="005A442E"/>
    <w:rsid w:val="005B0B09"/>
    <w:rsid w:val="005B15A7"/>
    <w:rsid w:val="005B441D"/>
    <w:rsid w:val="005B592C"/>
    <w:rsid w:val="005B7515"/>
    <w:rsid w:val="005C0412"/>
    <w:rsid w:val="005C1C3F"/>
    <w:rsid w:val="005C21D2"/>
    <w:rsid w:val="005C38F5"/>
    <w:rsid w:val="005C4536"/>
    <w:rsid w:val="005C6022"/>
    <w:rsid w:val="005C633B"/>
    <w:rsid w:val="005C6491"/>
    <w:rsid w:val="005C7B8C"/>
    <w:rsid w:val="005D780D"/>
    <w:rsid w:val="005E10D3"/>
    <w:rsid w:val="005E3020"/>
    <w:rsid w:val="005E536C"/>
    <w:rsid w:val="005F1057"/>
    <w:rsid w:val="005F19B5"/>
    <w:rsid w:val="005F19E7"/>
    <w:rsid w:val="005F1BA9"/>
    <w:rsid w:val="005F1F4E"/>
    <w:rsid w:val="005F269F"/>
    <w:rsid w:val="005F2773"/>
    <w:rsid w:val="005F428E"/>
    <w:rsid w:val="005F54CA"/>
    <w:rsid w:val="005F7D03"/>
    <w:rsid w:val="00604216"/>
    <w:rsid w:val="006061DF"/>
    <w:rsid w:val="006063D0"/>
    <w:rsid w:val="00606F77"/>
    <w:rsid w:val="00607800"/>
    <w:rsid w:val="00612521"/>
    <w:rsid w:val="00612721"/>
    <w:rsid w:val="0061409C"/>
    <w:rsid w:val="00615F1C"/>
    <w:rsid w:val="00616599"/>
    <w:rsid w:val="00623AF1"/>
    <w:rsid w:val="00623C47"/>
    <w:rsid w:val="006266E9"/>
    <w:rsid w:val="006301CE"/>
    <w:rsid w:val="00630AD7"/>
    <w:rsid w:val="006311A4"/>
    <w:rsid w:val="00640AB7"/>
    <w:rsid w:val="006434C2"/>
    <w:rsid w:val="0064578E"/>
    <w:rsid w:val="006465E8"/>
    <w:rsid w:val="0064769D"/>
    <w:rsid w:val="0065067B"/>
    <w:rsid w:val="006517F0"/>
    <w:rsid w:val="00652948"/>
    <w:rsid w:val="00654A16"/>
    <w:rsid w:val="00660817"/>
    <w:rsid w:val="006611AA"/>
    <w:rsid w:val="00661489"/>
    <w:rsid w:val="006615F2"/>
    <w:rsid w:val="00661B57"/>
    <w:rsid w:val="00662A7D"/>
    <w:rsid w:val="00663484"/>
    <w:rsid w:val="00663FB5"/>
    <w:rsid w:val="006645AF"/>
    <w:rsid w:val="00665A39"/>
    <w:rsid w:val="006668C3"/>
    <w:rsid w:val="00672694"/>
    <w:rsid w:val="00672F21"/>
    <w:rsid w:val="0067361E"/>
    <w:rsid w:val="00677FEE"/>
    <w:rsid w:val="0068065E"/>
    <w:rsid w:val="00680A7B"/>
    <w:rsid w:val="00686649"/>
    <w:rsid w:val="00691378"/>
    <w:rsid w:val="00692B59"/>
    <w:rsid w:val="006950FF"/>
    <w:rsid w:val="0069643C"/>
    <w:rsid w:val="006B1718"/>
    <w:rsid w:val="006B1C76"/>
    <w:rsid w:val="006B3BBB"/>
    <w:rsid w:val="006B42B8"/>
    <w:rsid w:val="006B4951"/>
    <w:rsid w:val="006B4C12"/>
    <w:rsid w:val="006C18FC"/>
    <w:rsid w:val="006C45B2"/>
    <w:rsid w:val="006D31DD"/>
    <w:rsid w:val="006D3E30"/>
    <w:rsid w:val="006D5E02"/>
    <w:rsid w:val="006D6BA6"/>
    <w:rsid w:val="006E13E8"/>
    <w:rsid w:val="006E176D"/>
    <w:rsid w:val="006E4895"/>
    <w:rsid w:val="006E5E8D"/>
    <w:rsid w:val="006E5F67"/>
    <w:rsid w:val="006E64CE"/>
    <w:rsid w:val="006E674E"/>
    <w:rsid w:val="006F0290"/>
    <w:rsid w:val="006F375F"/>
    <w:rsid w:val="006F467E"/>
    <w:rsid w:val="00704CDE"/>
    <w:rsid w:val="00705173"/>
    <w:rsid w:val="00705567"/>
    <w:rsid w:val="007065ED"/>
    <w:rsid w:val="007067B7"/>
    <w:rsid w:val="00711493"/>
    <w:rsid w:val="0071160B"/>
    <w:rsid w:val="007169C2"/>
    <w:rsid w:val="00720F6A"/>
    <w:rsid w:val="00724633"/>
    <w:rsid w:val="00726F1B"/>
    <w:rsid w:val="0073247B"/>
    <w:rsid w:val="00740C64"/>
    <w:rsid w:val="0074247E"/>
    <w:rsid w:val="00743CDF"/>
    <w:rsid w:val="00744C78"/>
    <w:rsid w:val="00760232"/>
    <w:rsid w:val="007613CA"/>
    <w:rsid w:val="007616FA"/>
    <w:rsid w:val="007621E2"/>
    <w:rsid w:val="00767BB6"/>
    <w:rsid w:val="00767E64"/>
    <w:rsid w:val="007706BF"/>
    <w:rsid w:val="00770DD3"/>
    <w:rsid w:val="00771607"/>
    <w:rsid w:val="007720A1"/>
    <w:rsid w:val="0077331D"/>
    <w:rsid w:val="00773A37"/>
    <w:rsid w:val="00774005"/>
    <w:rsid w:val="00774406"/>
    <w:rsid w:val="00775E51"/>
    <w:rsid w:val="0077789D"/>
    <w:rsid w:val="00781DBA"/>
    <w:rsid w:val="00795306"/>
    <w:rsid w:val="00796435"/>
    <w:rsid w:val="007970C9"/>
    <w:rsid w:val="00797669"/>
    <w:rsid w:val="007A0E93"/>
    <w:rsid w:val="007A33F9"/>
    <w:rsid w:val="007A3CBB"/>
    <w:rsid w:val="007A662F"/>
    <w:rsid w:val="007B0E70"/>
    <w:rsid w:val="007B13F4"/>
    <w:rsid w:val="007B1A71"/>
    <w:rsid w:val="007B1A92"/>
    <w:rsid w:val="007B3658"/>
    <w:rsid w:val="007C0E7E"/>
    <w:rsid w:val="007C34AA"/>
    <w:rsid w:val="007C5EB3"/>
    <w:rsid w:val="007C6BCA"/>
    <w:rsid w:val="007C7D4C"/>
    <w:rsid w:val="007D253C"/>
    <w:rsid w:val="007D33C7"/>
    <w:rsid w:val="007D5922"/>
    <w:rsid w:val="007E2877"/>
    <w:rsid w:val="007E71B5"/>
    <w:rsid w:val="007F66DB"/>
    <w:rsid w:val="00801755"/>
    <w:rsid w:val="00802B79"/>
    <w:rsid w:val="0081115B"/>
    <w:rsid w:val="0081203C"/>
    <w:rsid w:val="00814690"/>
    <w:rsid w:val="00814A08"/>
    <w:rsid w:val="008163E8"/>
    <w:rsid w:val="008202D4"/>
    <w:rsid w:val="00820A08"/>
    <w:rsid w:val="0082398C"/>
    <w:rsid w:val="0082495F"/>
    <w:rsid w:val="00830765"/>
    <w:rsid w:val="00832A73"/>
    <w:rsid w:val="00833A34"/>
    <w:rsid w:val="00834429"/>
    <w:rsid w:val="008344C9"/>
    <w:rsid w:val="008375F8"/>
    <w:rsid w:val="00841F2D"/>
    <w:rsid w:val="00843E5B"/>
    <w:rsid w:val="00845216"/>
    <w:rsid w:val="008471B6"/>
    <w:rsid w:val="008509D8"/>
    <w:rsid w:val="00850A4E"/>
    <w:rsid w:val="00850DBC"/>
    <w:rsid w:val="00851757"/>
    <w:rsid w:val="00852783"/>
    <w:rsid w:val="00856260"/>
    <w:rsid w:val="00856C90"/>
    <w:rsid w:val="00861D10"/>
    <w:rsid w:val="00863F52"/>
    <w:rsid w:val="0086530B"/>
    <w:rsid w:val="00865CF3"/>
    <w:rsid w:val="00866458"/>
    <w:rsid w:val="00871058"/>
    <w:rsid w:val="00872C83"/>
    <w:rsid w:val="00873E84"/>
    <w:rsid w:val="0087410B"/>
    <w:rsid w:val="0087463E"/>
    <w:rsid w:val="008812EC"/>
    <w:rsid w:val="00881F7F"/>
    <w:rsid w:val="00883113"/>
    <w:rsid w:val="00884523"/>
    <w:rsid w:val="00885C93"/>
    <w:rsid w:val="008860C2"/>
    <w:rsid w:val="008875F2"/>
    <w:rsid w:val="00887D9F"/>
    <w:rsid w:val="00892A0C"/>
    <w:rsid w:val="008A06D4"/>
    <w:rsid w:val="008A1646"/>
    <w:rsid w:val="008A3789"/>
    <w:rsid w:val="008A649B"/>
    <w:rsid w:val="008A6633"/>
    <w:rsid w:val="008B09EF"/>
    <w:rsid w:val="008B286C"/>
    <w:rsid w:val="008B3644"/>
    <w:rsid w:val="008B56BA"/>
    <w:rsid w:val="008B5A12"/>
    <w:rsid w:val="008B6385"/>
    <w:rsid w:val="008B6E21"/>
    <w:rsid w:val="008B7890"/>
    <w:rsid w:val="008C0BEA"/>
    <w:rsid w:val="008C1DAF"/>
    <w:rsid w:val="008C2DCC"/>
    <w:rsid w:val="008C34A9"/>
    <w:rsid w:val="008C3E09"/>
    <w:rsid w:val="008C438C"/>
    <w:rsid w:val="008C4F67"/>
    <w:rsid w:val="008C6134"/>
    <w:rsid w:val="008D22FE"/>
    <w:rsid w:val="008D30B0"/>
    <w:rsid w:val="008E184A"/>
    <w:rsid w:val="008E4266"/>
    <w:rsid w:val="008F03CA"/>
    <w:rsid w:val="008F24BA"/>
    <w:rsid w:val="008F2F6B"/>
    <w:rsid w:val="008F53CD"/>
    <w:rsid w:val="008F557D"/>
    <w:rsid w:val="008F5D56"/>
    <w:rsid w:val="00911968"/>
    <w:rsid w:val="009136D7"/>
    <w:rsid w:val="00913F15"/>
    <w:rsid w:val="0091DD28"/>
    <w:rsid w:val="00920E9E"/>
    <w:rsid w:val="00924C1E"/>
    <w:rsid w:val="0092548E"/>
    <w:rsid w:val="00927954"/>
    <w:rsid w:val="00932A15"/>
    <w:rsid w:val="009336A8"/>
    <w:rsid w:val="00934122"/>
    <w:rsid w:val="009343A7"/>
    <w:rsid w:val="0093508E"/>
    <w:rsid w:val="00935908"/>
    <w:rsid w:val="00935E2E"/>
    <w:rsid w:val="009409FB"/>
    <w:rsid w:val="009411B2"/>
    <w:rsid w:val="009419F8"/>
    <w:rsid w:val="00942DC8"/>
    <w:rsid w:val="00943CF1"/>
    <w:rsid w:val="00950B5A"/>
    <w:rsid w:val="00950EB9"/>
    <w:rsid w:val="009519B8"/>
    <w:rsid w:val="0095224B"/>
    <w:rsid w:val="009525A5"/>
    <w:rsid w:val="009529C0"/>
    <w:rsid w:val="00954316"/>
    <w:rsid w:val="00954D9B"/>
    <w:rsid w:val="0095598D"/>
    <w:rsid w:val="00956F91"/>
    <w:rsid w:val="009573F2"/>
    <w:rsid w:val="00960E3D"/>
    <w:rsid w:val="009636B8"/>
    <w:rsid w:val="00965700"/>
    <w:rsid w:val="00967840"/>
    <w:rsid w:val="009704AD"/>
    <w:rsid w:val="0097166B"/>
    <w:rsid w:val="0097307E"/>
    <w:rsid w:val="00973A99"/>
    <w:rsid w:val="00974EDA"/>
    <w:rsid w:val="00981B82"/>
    <w:rsid w:val="00982238"/>
    <w:rsid w:val="00983C26"/>
    <w:rsid w:val="00984B11"/>
    <w:rsid w:val="009A1E39"/>
    <w:rsid w:val="009A224B"/>
    <w:rsid w:val="009A46A7"/>
    <w:rsid w:val="009A4A80"/>
    <w:rsid w:val="009A6BC6"/>
    <w:rsid w:val="009A73D5"/>
    <w:rsid w:val="009B3C41"/>
    <w:rsid w:val="009B522C"/>
    <w:rsid w:val="009B5B01"/>
    <w:rsid w:val="009B7E17"/>
    <w:rsid w:val="009C12A7"/>
    <w:rsid w:val="009C1395"/>
    <w:rsid w:val="009C20A9"/>
    <w:rsid w:val="009C425C"/>
    <w:rsid w:val="009C6360"/>
    <w:rsid w:val="009D1EE4"/>
    <w:rsid w:val="009E49B2"/>
    <w:rsid w:val="009E6F2B"/>
    <w:rsid w:val="009E7E69"/>
    <w:rsid w:val="009F3479"/>
    <w:rsid w:val="00A01163"/>
    <w:rsid w:val="00A01259"/>
    <w:rsid w:val="00A04E0E"/>
    <w:rsid w:val="00A16847"/>
    <w:rsid w:val="00A16913"/>
    <w:rsid w:val="00A17989"/>
    <w:rsid w:val="00A17AD1"/>
    <w:rsid w:val="00A2017C"/>
    <w:rsid w:val="00A223B0"/>
    <w:rsid w:val="00A226DC"/>
    <w:rsid w:val="00A2306E"/>
    <w:rsid w:val="00A328F3"/>
    <w:rsid w:val="00A33288"/>
    <w:rsid w:val="00A348C7"/>
    <w:rsid w:val="00A3569F"/>
    <w:rsid w:val="00A41D8D"/>
    <w:rsid w:val="00A45AC8"/>
    <w:rsid w:val="00A46F5F"/>
    <w:rsid w:val="00A470C5"/>
    <w:rsid w:val="00A51465"/>
    <w:rsid w:val="00A526E6"/>
    <w:rsid w:val="00A52DCD"/>
    <w:rsid w:val="00A53381"/>
    <w:rsid w:val="00A5484D"/>
    <w:rsid w:val="00A561E3"/>
    <w:rsid w:val="00A564A1"/>
    <w:rsid w:val="00A571CE"/>
    <w:rsid w:val="00A629FD"/>
    <w:rsid w:val="00A65230"/>
    <w:rsid w:val="00A663B0"/>
    <w:rsid w:val="00A70838"/>
    <w:rsid w:val="00A70A77"/>
    <w:rsid w:val="00A735F4"/>
    <w:rsid w:val="00A73EAA"/>
    <w:rsid w:val="00A75159"/>
    <w:rsid w:val="00A814F2"/>
    <w:rsid w:val="00A8460A"/>
    <w:rsid w:val="00A84907"/>
    <w:rsid w:val="00A858CF"/>
    <w:rsid w:val="00A85DA8"/>
    <w:rsid w:val="00A876E7"/>
    <w:rsid w:val="00A96018"/>
    <w:rsid w:val="00A97770"/>
    <w:rsid w:val="00AA00A6"/>
    <w:rsid w:val="00AA03BF"/>
    <w:rsid w:val="00AA3BE3"/>
    <w:rsid w:val="00AB7C34"/>
    <w:rsid w:val="00AC0214"/>
    <w:rsid w:val="00AC18B1"/>
    <w:rsid w:val="00AC58C6"/>
    <w:rsid w:val="00AC6156"/>
    <w:rsid w:val="00AC7A30"/>
    <w:rsid w:val="00AD18C1"/>
    <w:rsid w:val="00AD449B"/>
    <w:rsid w:val="00AD4EF0"/>
    <w:rsid w:val="00AD5196"/>
    <w:rsid w:val="00AD780F"/>
    <w:rsid w:val="00AE054D"/>
    <w:rsid w:val="00AE0595"/>
    <w:rsid w:val="00AE7CFE"/>
    <w:rsid w:val="00AF0F53"/>
    <w:rsid w:val="00AF14B0"/>
    <w:rsid w:val="00AF2584"/>
    <w:rsid w:val="00AF7819"/>
    <w:rsid w:val="00B00658"/>
    <w:rsid w:val="00B03DD6"/>
    <w:rsid w:val="00B07261"/>
    <w:rsid w:val="00B07CC3"/>
    <w:rsid w:val="00B142A7"/>
    <w:rsid w:val="00B154A6"/>
    <w:rsid w:val="00B17DE9"/>
    <w:rsid w:val="00B218DA"/>
    <w:rsid w:val="00B273B7"/>
    <w:rsid w:val="00B310A9"/>
    <w:rsid w:val="00B3123D"/>
    <w:rsid w:val="00B33BF0"/>
    <w:rsid w:val="00B35126"/>
    <w:rsid w:val="00B35425"/>
    <w:rsid w:val="00B35D14"/>
    <w:rsid w:val="00B35EEF"/>
    <w:rsid w:val="00B36060"/>
    <w:rsid w:val="00B422C9"/>
    <w:rsid w:val="00B443BE"/>
    <w:rsid w:val="00B46C52"/>
    <w:rsid w:val="00B475CC"/>
    <w:rsid w:val="00B516FF"/>
    <w:rsid w:val="00B52402"/>
    <w:rsid w:val="00B56A37"/>
    <w:rsid w:val="00B61620"/>
    <w:rsid w:val="00B6254F"/>
    <w:rsid w:val="00B650DA"/>
    <w:rsid w:val="00B67646"/>
    <w:rsid w:val="00B67834"/>
    <w:rsid w:val="00B72C09"/>
    <w:rsid w:val="00B73FCE"/>
    <w:rsid w:val="00B74D6B"/>
    <w:rsid w:val="00B75A37"/>
    <w:rsid w:val="00B7760A"/>
    <w:rsid w:val="00B80F63"/>
    <w:rsid w:val="00B813DF"/>
    <w:rsid w:val="00B82C5F"/>
    <w:rsid w:val="00B836E3"/>
    <w:rsid w:val="00B83C8C"/>
    <w:rsid w:val="00B85465"/>
    <w:rsid w:val="00B90D54"/>
    <w:rsid w:val="00B93768"/>
    <w:rsid w:val="00BA0001"/>
    <w:rsid w:val="00BA0B73"/>
    <w:rsid w:val="00BA0EBD"/>
    <w:rsid w:val="00BA456B"/>
    <w:rsid w:val="00BA4607"/>
    <w:rsid w:val="00BA4BEB"/>
    <w:rsid w:val="00BA4C76"/>
    <w:rsid w:val="00BA7347"/>
    <w:rsid w:val="00BB03AA"/>
    <w:rsid w:val="00BB24FF"/>
    <w:rsid w:val="00BB5F8A"/>
    <w:rsid w:val="00BB7403"/>
    <w:rsid w:val="00BB7F3A"/>
    <w:rsid w:val="00BC1649"/>
    <w:rsid w:val="00BC2488"/>
    <w:rsid w:val="00BC3830"/>
    <w:rsid w:val="00BC4F73"/>
    <w:rsid w:val="00BD0B83"/>
    <w:rsid w:val="00BD0D8A"/>
    <w:rsid w:val="00BD1BCA"/>
    <w:rsid w:val="00BD2E22"/>
    <w:rsid w:val="00BD31A8"/>
    <w:rsid w:val="00BD418F"/>
    <w:rsid w:val="00BD6A71"/>
    <w:rsid w:val="00BD6E59"/>
    <w:rsid w:val="00BE34C0"/>
    <w:rsid w:val="00BE3770"/>
    <w:rsid w:val="00BE3FF6"/>
    <w:rsid w:val="00BE4ACA"/>
    <w:rsid w:val="00BE771B"/>
    <w:rsid w:val="00BE7F5C"/>
    <w:rsid w:val="00BF1245"/>
    <w:rsid w:val="00BF3B32"/>
    <w:rsid w:val="00BF442E"/>
    <w:rsid w:val="00BF482A"/>
    <w:rsid w:val="00BF5BC8"/>
    <w:rsid w:val="00BF6973"/>
    <w:rsid w:val="00C00E3D"/>
    <w:rsid w:val="00C01BB9"/>
    <w:rsid w:val="00C04858"/>
    <w:rsid w:val="00C05728"/>
    <w:rsid w:val="00C06DA9"/>
    <w:rsid w:val="00C10B7F"/>
    <w:rsid w:val="00C10FEC"/>
    <w:rsid w:val="00C1186C"/>
    <w:rsid w:val="00C11C26"/>
    <w:rsid w:val="00C13807"/>
    <w:rsid w:val="00C14C54"/>
    <w:rsid w:val="00C16155"/>
    <w:rsid w:val="00C1641F"/>
    <w:rsid w:val="00C20D67"/>
    <w:rsid w:val="00C2163D"/>
    <w:rsid w:val="00C22007"/>
    <w:rsid w:val="00C23A55"/>
    <w:rsid w:val="00C23D62"/>
    <w:rsid w:val="00C2682C"/>
    <w:rsid w:val="00C27295"/>
    <w:rsid w:val="00C27CD5"/>
    <w:rsid w:val="00C27DBB"/>
    <w:rsid w:val="00C31B17"/>
    <w:rsid w:val="00C3369E"/>
    <w:rsid w:val="00C33A91"/>
    <w:rsid w:val="00C33EA6"/>
    <w:rsid w:val="00C37715"/>
    <w:rsid w:val="00C37B0C"/>
    <w:rsid w:val="00C408EF"/>
    <w:rsid w:val="00C4098E"/>
    <w:rsid w:val="00C42197"/>
    <w:rsid w:val="00C434AE"/>
    <w:rsid w:val="00C52E28"/>
    <w:rsid w:val="00C53117"/>
    <w:rsid w:val="00C5367A"/>
    <w:rsid w:val="00C53DEA"/>
    <w:rsid w:val="00C62ACA"/>
    <w:rsid w:val="00C71AAA"/>
    <w:rsid w:val="00C723BF"/>
    <w:rsid w:val="00C7449D"/>
    <w:rsid w:val="00C74F38"/>
    <w:rsid w:val="00C75797"/>
    <w:rsid w:val="00C764FA"/>
    <w:rsid w:val="00C77C24"/>
    <w:rsid w:val="00C814ED"/>
    <w:rsid w:val="00C81D6E"/>
    <w:rsid w:val="00C823FE"/>
    <w:rsid w:val="00C8627B"/>
    <w:rsid w:val="00C8762A"/>
    <w:rsid w:val="00C92213"/>
    <w:rsid w:val="00C922CD"/>
    <w:rsid w:val="00C97533"/>
    <w:rsid w:val="00CA1730"/>
    <w:rsid w:val="00CA7175"/>
    <w:rsid w:val="00CB0DAC"/>
    <w:rsid w:val="00CB3178"/>
    <w:rsid w:val="00CB6F3E"/>
    <w:rsid w:val="00CC3313"/>
    <w:rsid w:val="00CC34CD"/>
    <w:rsid w:val="00CC3D87"/>
    <w:rsid w:val="00CC5DBA"/>
    <w:rsid w:val="00CC6DF8"/>
    <w:rsid w:val="00CC7E73"/>
    <w:rsid w:val="00CD1B74"/>
    <w:rsid w:val="00CD285E"/>
    <w:rsid w:val="00CD501C"/>
    <w:rsid w:val="00CD5558"/>
    <w:rsid w:val="00CD6935"/>
    <w:rsid w:val="00CE358F"/>
    <w:rsid w:val="00CE423C"/>
    <w:rsid w:val="00CE69E2"/>
    <w:rsid w:val="00CE7C2B"/>
    <w:rsid w:val="00CF19DF"/>
    <w:rsid w:val="00CF413B"/>
    <w:rsid w:val="00CF4BA8"/>
    <w:rsid w:val="00CF5E89"/>
    <w:rsid w:val="00CF692A"/>
    <w:rsid w:val="00D04A13"/>
    <w:rsid w:val="00D06015"/>
    <w:rsid w:val="00D1013D"/>
    <w:rsid w:val="00D11548"/>
    <w:rsid w:val="00D1188D"/>
    <w:rsid w:val="00D155FB"/>
    <w:rsid w:val="00D16E40"/>
    <w:rsid w:val="00D1725C"/>
    <w:rsid w:val="00D200F9"/>
    <w:rsid w:val="00D22A26"/>
    <w:rsid w:val="00D23111"/>
    <w:rsid w:val="00D23A5F"/>
    <w:rsid w:val="00D337B4"/>
    <w:rsid w:val="00D36830"/>
    <w:rsid w:val="00D37772"/>
    <w:rsid w:val="00D37BBF"/>
    <w:rsid w:val="00D40B27"/>
    <w:rsid w:val="00D416F2"/>
    <w:rsid w:val="00D41777"/>
    <w:rsid w:val="00D42C0A"/>
    <w:rsid w:val="00D449D5"/>
    <w:rsid w:val="00D46C05"/>
    <w:rsid w:val="00D46C46"/>
    <w:rsid w:val="00D4758D"/>
    <w:rsid w:val="00D50574"/>
    <w:rsid w:val="00D537BB"/>
    <w:rsid w:val="00D5755C"/>
    <w:rsid w:val="00D60D95"/>
    <w:rsid w:val="00D628A2"/>
    <w:rsid w:val="00D67584"/>
    <w:rsid w:val="00D71998"/>
    <w:rsid w:val="00D7227B"/>
    <w:rsid w:val="00D7335C"/>
    <w:rsid w:val="00D73E3F"/>
    <w:rsid w:val="00D746B5"/>
    <w:rsid w:val="00D74F0F"/>
    <w:rsid w:val="00D75265"/>
    <w:rsid w:val="00D7563D"/>
    <w:rsid w:val="00D75A29"/>
    <w:rsid w:val="00D76EA6"/>
    <w:rsid w:val="00D8142D"/>
    <w:rsid w:val="00D83603"/>
    <w:rsid w:val="00D85D29"/>
    <w:rsid w:val="00D902AE"/>
    <w:rsid w:val="00D913E9"/>
    <w:rsid w:val="00D92A66"/>
    <w:rsid w:val="00D95F45"/>
    <w:rsid w:val="00D97C5F"/>
    <w:rsid w:val="00D97DF5"/>
    <w:rsid w:val="00DA13D4"/>
    <w:rsid w:val="00DA3867"/>
    <w:rsid w:val="00DA51FD"/>
    <w:rsid w:val="00DB5FDF"/>
    <w:rsid w:val="00DB693D"/>
    <w:rsid w:val="00DB6CF9"/>
    <w:rsid w:val="00DC05FC"/>
    <w:rsid w:val="00DC39D7"/>
    <w:rsid w:val="00DC3CB6"/>
    <w:rsid w:val="00DC4481"/>
    <w:rsid w:val="00DC47C8"/>
    <w:rsid w:val="00DC4AC3"/>
    <w:rsid w:val="00DC4DDD"/>
    <w:rsid w:val="00DD3AF3"/>
    <w:rsid w:val="00DD3E8F"/>
    <w:rsid w:val="00DE14D4"/>
    <w:rsid w:val="00DE5603"/>
    <w:rsid w:val="00DE7A80"/>
    <w:rsid w:val="00DF1E8F"/>
    <w:rsid w:val="00DF21AB"/>
    <w:rsid w:val="00DF2562"/>
    <w:rsid w:val="00DF49F0"/>
    <w:rsid w:val="00DF4BA4"/>
    <w:rsid w:val="00E030F7"/>
    <w:rsid w:val="00E05F47"/>
    <w:rsid w:val="00E06325"/>
    <w:rsid w:val="00E06F97"/>
    <w:rsid w:val="00E071DA"/>
    <w:rsid w:val="00E10178"/>
    <w:rsid w:val="00E10F77"/>
    <w:rsid w:val="00E11D00"/>
    <w:rsid w:val="00E16781"/>
    <w:rsid w:val="00E176FA"/>
    <w:rsid w:val="00E17733"/>
    <w:rsid w:val="00E20F67"/>
    <w:rsid w:val="00E218B2"/>
    <w:rsid w:val="00E25CE5"/>
    <w:rsid w:val="00E264ED"/>
    <w:rsid w:val="00E27DE4"/>
    <w:rsid w:val="00E30FE9"/>
    <w:rsid w:val="00E311FF"/>
    <w:rsid w:val="00E35065"/>
    <w:rsid w:val="00E37C47"/>
    <w:rsid w:val="00E37C51"/>
    <w:rsid w:val="00E411C8"/>
    <w:rsid w:val="00E42617"/>
    <w:rsid w:val="00E4271F"/>
    <w:rsid w:val="00E43B22"/>
    <w:rsid w:val="00E43D38"/>
    <w:rsid w:val="00E50F7B"/>
    <w:rsid w:val="00E52B32"/>
    <w:rsid w:val="00E56619"/>
    <w:rsid w:val="00E605F8"/>
    <w:rsid w:val="00E61E66"/>
    <w:rsid w:val="00E658AB"/>
    <w:rsid w:val="00E662FC"/>
    <w:rsid w:val="00E668BA"/>
    <w:rsid w:val="00E6726A"/>
    <w:rsid w:val="00E7273E"/>
    <w:rsid w:val="00E73B43"/>
    <w:rsid w:val="00E741EB"/>
    <w:rsid w:val="00E74FC3"/>
    <w:rsid w:val="00E764AC"/>
    <w:rsid w:val="00E77F3A"/>
    <w:rsid w:val="00E818A1"/>
    <w:rsid w:val="00E81D3A"/>
    <w:rsid w:val="00E82C96"/>
    <w:rsid w:val="00E82D03"/>
    <w:rsid w:val="00E83ADC"/>
    <w:rsid w:val="00E83DA3"/>
    <w:rsid w:val="00E842FE"/>
    <w:rsid w:val="00E868B3"/>
    <w:rsid w:val="00E86F20"/>
    <w:rsid w:val="00E8771E"/>
    <w:rsid w:val="00E9296D"/>
    <w:rsid w:val="00E93D43"/>
    <w:rsid w:val="00E94295"/>
    <w:rsid w:val="00E95342"/>
    <w:rsid w:val="00E966B1"/>
    <w:rsid w:val="00EA2F1A"/>
    <w:rsid w:val="00EA6CA3"/>
    <w:rsid w:val="00EA7113"/>
    <w:rsid w:val="00EA7220"/>
    <w:rsid w:val="00EA7FB3"/>
    <w:rsid w:val="00EB2586"/>
    <w:rsid w:val="00EB4066"/>
    <w:rsid w:val="00EB69D9"/>
    <w:rsid w:val="00EC07CC"/>
    <w:rsid w:val="00EC520C"/>
    <w:rsid w:val="00ED02B4"/>
    <w:rsid w:val="00ED033D"/>
    <w:rsid w:val="00ED3197"/>
    <w:rsid w:val="00ED4182"/>
    <w:rsid w:val="00ED4A72"/>
    <w:rsid w:val="00EE016F"/>
    <w:rsid w:val="00EE35E8"/>
    <w:rsid w:val="00EE5B8C"/>
    <w:rsid w:val="00EE7D70"/>
    <w:rsid w:val="00EF0C3A"/>
    <w:rsid w:val="00F00EC6"/>
    <w:rsid w:val="00F01B77"/>
    <w:rsid w:val="00F02A97"/>
    <w:rsid w:val="00F0743B"/>
    <w:rsid w:val="00F12C1E"/>
    <w:rsid w:val="00F132C5"/>
    <w:rsid w:val="00F209BC"/>
    <w:rsid w:val="00F21052"/>
    <w:rsid w:val="00F21500"/>
    <w:rsid w:val="00F23F03"/>
    <w:rsid w:val="00F2754A"/>
    <w:rsid w:val="00F31674"/>
    <w:rsid w:val="00F32902"/>
    <w:rsid w:val="00F33466"/>
    <w:rsid w:val="00F33709"/>
    <w:rsid w:val="00F33D05"/>
    <w:rsid w:val="00F356B9"/>
    <w:rsid w:val="00F41899"/>
    <w:rsid w:val="00F47218"/>
    <w:rsid w:val="00F4C7EE"/>
    <w:rsid w:val="00F543BA"/>
    <w:rsid w:val="00F551E6"/>
    <w:rsid w:val="00F5633A"/>
    <w:rsid w:val="00F60079"/>
    <w:rsid w:val="00F63EBE"/>
    <w:rsid w:val="00F641BE"/>
    <w:rsid w:val="00F647CA"/>
    <w:rsid w:val="00F64FAA"/>
    <w:rsid w:val="00F67664"/>
    <w:rsid w:val="00F7077D"/>
    <w:rsid w:val="00F72D0D"/>
    <w:rsid w:val="00F74B59"/>
    <w:rsid w:val="00F74E81"/>
    <w:rsid w:val="00F76ECA"/>
    <w:rsid w:val="00F77A4E"/>
    <w:rsid w:val="00F80EEA"/>
    <w:rsid w:val="00F81A89"/>
    <w:rsid w:val="00F85387"/>
    <w:rsid w:val="00F85F96"/>
    <w:rsid w:val="00F860A4"/>
    <w:rsid w:val="00F8706A"/>
    <w:rsid w:val="00F90E47"/>
    <w:rsid w:val="00F94DE6"/>
    <w:rsid w:val="00F95332"/>
    <w:rsid w:val="00F95A19"/>
    <w:rsid w:val="00F978AB"/>
    <w:rsid w:val="00FA0165"/>
    <w:rsid w:val="00FA139B"/>
    <w:rsid w:val="00FA1421"/>
    <w:rsid w:val="00FA31E6"/>
    <w:rsid w:val="00FA6DA9"/>
    <w:rsid w:val="00FA70DE"/>
    <w:rsid w:val="00FC4472"/>
    <w:rsid w:val="00FC5304"/>
    <w:rsid w:val="00FC537E"/>
    <w:rsid w:val="00FC763E"/>
    <w:rsid w:val="00FCCB3D"/>
    <w:rsid w:val="00FD02A5"/>
    <w:rsid w:val="00FD3104"/>
    <w:rsid w:val="00FD5A22"/>
    <w:rsid w:val="00FD5F0A"/>
    <w:rsid w:val="00FE0119"/>
    <w:rsid w:val="00FE1DF4"/>
    <w:rsid w:val="00FE217A"/>
    <w:rsid w:val="00FE23F6"/>
    <w:rsid w:val="00FE3B10"/>
    <w:rsid w:val="00FE5086"/>
    <w:rsid w:val="00FE6DF6"/>
    <w:rsid w:val="00FF1DE4"/>
    <w:rsid w:val="00FF23EC"/>
    <w:rsid w:val="00FF26CF"/>
    <w:rsid w:val="00FF543A"/>
    <w:rsid w:val="00FF5900"/>
    <w:rsid w:val="00FF7611"/>
    <w:rsid w:val="00FF77F8"/>
    <w:rsid w:val="00FF7E44"/>
    <w:rsid w:val="0100B104"/>
    <w:rsid w:val="01050A71"/>
    <w:rsid w:val="011A91F6"/>
    <w:rsid w:val="011EC62E"/>
    <w:rsid w:val="0130ED35"/>
    <w:rsid w:val="013E98F4"/>
    <w:rsid w:val="014358BF"/>
    <w:rsid w:val="0148EAB1"/>
    <w:rsid w:val="0159B17C"/>
    <w:rsid w:val="018B460D"/>
    <w:rsid w:val="019E2915"/>
    <w:rsid w:val="01A3FE2E"/>
    <w:rsid w:val="01A7ADC5"/>
    <w:rsid w:val="01B73D22"/>
    <w:rsid w:val="01C3B0B2"/>
    <w:rsid w:val="01D5CE0F"/>
    <w:rsid w:val="01F8213A"/>
    <w:rsid w:val="0203C80D"/>
    <w:rsid w:val="021D1DAF"/>
    <w:rsid w:val="023F72A8"/>
    <w:rsid w:val="023FEE67"/>
    <w:rsid w:val="0240E1F8"/>
    <w:rsid w:val="0244AA7F"/>
    <w:rsid w:val="025D57B8"/>
    <w:rsid w:val="0263CF9A"/>
    <w:rsid w:val="026C779A"/>
    <w:rsid w:val="02833C50"/>
    <w:rsid w:val="028363B5"/>
    <w:rsid w:val="02916282"/>
    <w:rsid w:val="0291D9F2"/>
    <w:rsid w:val="029D73FC"/>
    <w:rsid w:val="02A69498"/>
    <w:rsid w:val="02B4D587"/>
    <w:rsid w:val="02C33B16"/>
    <w:rsid w:val="02C64E8B"/>
    <w:rsid w:val="02CF5CBE"/>
    <w:rsid w:val="02DD2B78"/>
    <w:rsid w:val="02E1E8D7"/>
    <w:rsid w:val="02E2BCC6"/>
    <w:rsid w:val="02E64D90"/>
    <w:rsid w:val="02F808EE"/>
    <w:rsid w:val="0302E149"/>
    <w:rsid w:val="0312FD1D"/>
    <w:rsid w:val="032BEEA5"/>
    <w:rsid w:val="034BF8E9"/>
    <w:rsid w:val="035B3A30"/>
    <w:rsid w:val="03734188"/>
    <w:rsid w:val="039292BA"/>
    <w:rsid w:val="039477C2"/>
    <w:rsid w:val="039FB67E"/>
    <w:rsid w:val="03B1D2CD"/>
    <w:rsid w:val="03BC2643"/>
    <w:rsid w:val="03C1DA6F"/>
    <w:rsid w:val="03C320C1"/>
    <w:rsid w:val="03EF17D1"/>
    <w:rsid w:val="03F2A1F4"/>
    <w:rsid w:val="03F4E3F1"/>
    <w:rsid w:val="04026A88"/>
    <w:rsid w:val="0407D4B5"/>
    <w:rsid w:val="04427B2E"/>
    <w:rsid w:val="0442EE08"/>
    <w:rsid w:val="046512DC"/>
    <w:rsid w:val="0486569A"/>
    <w:rsid w:val="04A193F4"/>
    <w:rsid w:val="04A9CD65"/>
    <w:rsid w:val="04ABE1FF"/>
    <w:rsid w:val="04B6A52E"/>
    <w:rsid w:val="04C1987C"/>
    <w:rsid w:val="04E09B1F"/>
    <w:rsid w:val="04E89861"/>
    <w:rsid w:val="04F85BA4"/>
    <w:rsid w:val="0502DC31"/>
    <w:rsid w:val="05217C43"/>
    <w:rsid w:val="053176FF"/>
    <w:rsid w:val="053DDFD9"/>
    <w:rsid w:val="053EB8B9"/>
    <w:rsid w:val="0542692C"/>
    <w:rsid w:val="054837D5"/>
    <w:rsid w:val="0566ED59"/>
    <w:rsid w:val="056840B7"/>
    <w:rsid w:val="056E35FE"/>
    <w:rsid w:val="0571622F"/>
    <w:rsid w:val="05779067"/>
    <w:rsid w:val="05829487"/>
    <w:rsid w:val="0594D9BD"/>
    <w:rsid w:val="05985CAC"/>
    <w:rsid w:val="059DD04A"/>
    <w:rsid w:val="05C6D5B7"/>
    <w:rsid w:val="05D23E71"/>
    <w:rsid w:val="05FE4C13"/>
    <w:rsid w:val="0608C8DD"/>
    <w:rsid w:val="06175E05"/>
    <w:rsid w:val="062956BC"/>
    <w:rsid w:val="063C59F4"/>
    <w:rsid w:val="064CD816"/>
    <w:rsid w:val="0659652D"/>
    <w:rsid w:val="067F1998"/>
    <w:rsid w:val="0693972F"/>
    <w:rsid w:val="0694B6BB"/>
    <w:rsid w:val="06A295E8"/>
    <w:rsid w:val="06ACAF88"/>
    <w:rsid w:val="06B00BF5"/>
    <w:rsid w:val="06BC7DE2"/>
    <w:rsid w:val="06BE33B2"/>
    <w:rsid w:val="06D68921"/>
    <w:rsid w:val="06F2F45E"/>
    <w:rsid w:val="07091917"/>
    <w:rsid w:val="0709AE1F"/>
    <w:rsid w:val="072BF713"/>
    <w:rsid w:val="073EEB1C"/>
    <w:rsid w:val="076FC2F8"/>
    <w:rsid w:val="077A822A"/>
    <w:rsid w:val="079119EB"/>
    <w:rsid w:val="0791AB3C"/>
    <w:rsid w:val="07976AF5"/>
    <w:rsid w:val="0797CF3D"/>
    <w:rsid w:val="07AEB485"/>
    <w:rsid w:val="07BC26A8"/>
    <w:rsid w:val="07BDD3FA"/>
    <w:rsid w:val="07BFFF7C"/>
    <w:rsid w:val="07C03FDC"/>
    <w:rsid w:val="07D13404"/>
    <w:rsid w:val="07D260A7"/>
    <w:rsid w:val="07F1947B"/>
    <w:rsid w:val="07F4A5CC"/>
    <w:rsid w:val="0805019F"/>
    <w:rsid w:val="081B23C6"/>
    <w:rsid w:val="0820D3E8"/>
    <w:rsid w:val="0823DAEF"/>
    <w:rsid w:val="0824265F"/>
    <w:rsid w:val="0829FAFD"/>
    <w:rsid w:val="08376EA8"/>
    <w:rsid w:val="0862231D"/>
    <w:rsid w:val="0866FDDE"/>
    <w:rsid w:val="088271F3"/>
    <w:rsid w:val="089453DD"/>
    <w:rsid w:val="08A32B25"/>
    <w:rsid w:val="08AED724"/>
    <w:rsid w:val="08DCE696"/>
    <w:rsid w:val="08DE10D5"/>
    <w:rsid w:val="08ED2D98"/>
    <w:rsid w:val="08FACC57"/>
    <w:rsid w:val="0920FB67"/>
    <w:rsid w:val="09289329"/>
    <w:rsid w:val="0946E380"/>
    <w:rsid w:val="094996FF"/>
    <w:rsid w:val="094E3FAB"/>
    <w:rsid w:val="09550AAE"/>
    <w:rsid w:val="0963A730"/>
    <w:rsid w:val="09845A67"/>
    <w:rsid w:val="09954C9E"/>
    <w:rsid w:val="099935B6"/>
    <w:rsid w:val="099A3C0D"/>
    <w:rsid w:val="09AAC21A"/>
    <w:rsid w:val="09AC27A2"/>
    <w:rsid w:val="09AFC6A2"/>
    <w:rsid w:val="09C4F3CE"/>
    <w:rsid w:val="0A18C3ED"/>
    <w:rsid w:val="0A393B6E"/>
    <w:rsid w:val="0A725C9F"/>
    <w:rsid w:val="0A81BF85"/>
    <w:rsid w:val="0A84720F"/>
    <w:rsid w:val="0A8737D3"/>
    <w:rsid w:val="0A9E0C75"/>
    <w:rsid w:val="0AB26AA9"/>
    <w:rsid w:val="0AB7FEF4"/>
    <w:rsid w:val="0ABF1E2F"/>
    <w:rsid w:val="0AD1886C"/>
    <w:rsid w:val="0AD84148"/>
    <w:rsid w:val="0AE2405B"/>
    <w:rsid w:val="0B049A26"/>
    <w:rsid w:val="0B0C8B36"/>
    <w:rsid w:val="0B1BF849"/>
    <w:rsid w:val="0B23B596"/>
    <w:rsid w:val="0B248A89"/>
    <w:rsid w:val="0B2C19B5"/>
    <w:rsid w:val="0B2E2426"/>
    <w:rsid w:val="0B623617"/>
    <w:rsid w:val="0B6A164A"/>
    <w:rsid w:val="0B6C3505"/>
    <w:rsid w:val="0B6E58C9"/>
    <w:rsid w:val="0B6EA293"/>
    <w:rsid w:val="0B79825C"/>
    <w:rsid w:val="0B89A263"/>
    <w:rsid w:val="0B8D0E51"/>
    <w:rsid w:val="0B934C12"/>
    <w:rsid w:val="0B93FEE2"/>
    <w:rsid w:val="0B97F8EF"/>
    <w:rsid w:val="0BA860C0"/>
    <w:rsid w:val="0BB0C2B2"/>
    <w:rsid w:val="0BBF7CD3"/>
    <w:rsid w:val="0BD5DB86"/>
    <w:rsid w:val="0BDDAE79"/>
    <w:rsid w:val="0BE9E7FC"/>
    <w:rsid w:val="0BF18E02"/>
    <w:rsid w:val="0BF563FB"/>
    <w:rsid w:val="0C1C7FBD"/>
    <w:rsid w:val="0C26967C"/>
    <w:rsid w:val="0C2B372B"/>
    <w:rsid w:val="0C308556"/>
    <w:rsid w:val="0C3D03CE"/>
    <w:rsid w:val="0C41339C"/>
    <w:rsid w:val="0C4BF736"/>
    <w:rsid w:val="0C4E6952"/>
    <w:rsid w:val="0C604264"/>
    <w:rsid w:val="0CBE680A"/>
    <w:rsid w:val="0CDB6906"/>
    <w:rsid w:val="0CE2E245"/>
    <w:rsid w:val="0CED0672"/>
    <w:rsid w:val="0D00A9BB"/>
    <w:rsid w:val="0D0CC33F"/>
    <w:rsid w:val="0D12F2AA"/>
    <w:rsid w:val="0D1C4DC7"/>
    <w:rsid w:val="0D201A27"/>
    <w:rsid w:val="0D2EC0C0"/>
    <w:rsid w:val="0D3847AF"/>
    <w:rsid w:val="0D45540E"/>
    <w:rsid w:val="0D64AF13"/>
    <w:rsid w:val="0D673179"/>
    <w:rsid w:val="0D847DA4"/>
    <w:rsid w:val="0D9F315C"/>
    <w:rsid w:val="0DB0217B"/>
    <w:rsid w:val="0DB16B5D"/>
    <w:rsid w:val="0DBA8AFB"/>
    <w:rsid w:val="0DBB67E3"/>
    <w:rsid w:val="0DC4CE1F"/>
    <w:rsid w:val="0DD57926"/>
    <w:rsid w:val="0DD86A7B"/>
    <w:rsid w:val="0DE00501"/>
    <w:rsid w:val="0DE9E31D"/>
    <w:rsid w:val="0DF2F671"/>
    <w:rsid w:val="0E026E27"/>
    <w:rsid w:val="0E0C6AD4"/>
    <w:rsid w:val="0E10B6F3"/>
    <w:rsid w:val="0E562589"/>
    <w:rsid w:val="0E5DA045"/>
    <w:rsid w:val="0E69B3F1"/>
    <w:rsid w:val="0E6CC694"/>
    <w:rsid w:val="0E7FE7E2"/>
    <w:rsid w:val="0E8AA97E"/>
    <w:rsid w:val="0EB5A050"/>
    <w:rsid w:val="0EB7F5A3"/>
    <w:rsid w:val="0ECF6AA4"/>
    <w:rsid w:val="0ED3444C"/>
    <w:rsid w:val="0ED382DB"/>
    <w:rsid w:val="0F08F0F5"/>
    <w:rsid w:val="0F1C5D0F"/>
    <w:rsid w:val="0F1F3A7B"/>
    <w:rsid w:val="0F49E1B8"/>
    <w:rsid w:val="0F6236E8"/>
    <w:rsid w:val="0F672A41"/>
    <w:rsid w:val="0F677111"/>
    <w:rsid w:val="0F6834C0"/>
    <w:rsid w:val="0FA19420"/>
    <w:rsid w:val="0FA4523E"/>
    <w:rsid w:val="0FAEEB00"/>
    <w:rsid w:val="0FB5FFFC"/>
    <w:rsid w:val="0FCDCE52"/>
    <w:rsid w:val="0FCED14F"/>
    <w:rsid w:val="0FD1AD4A"/>
    <w:rsid w:val="0FE2C450"/>
    <w:rsid w:val="0FFBC01D"/>
    <w:rsid w:val="1001E6BE"/>
    <w:rsid w:val="1019CA1A"/>
    <w:rsid w:val="101EBAA6"/>
    <w:rsid w:val="107E3867"/>
    <w:rsid w:val="10858362"/>
    <w:rsid w:val="108DF7E5"/>
    <w:rsid w:val="10BD7A3C"/>
    <w:rsid w:val="10C1D101"/>
    <w:rsid w:val="10C4D253"/>
    <w:rsid w:val="10C9330A"/>
    <w:rsid w:val="10D721F2"/>
    <w:rsid w:val="10DEFC85"/>
    <w:rsid w:val="10DF7F46"/>
    <w:rsid w:val="10E8AC1F"/>
    <w:rsid w:val="10EB2855"/>
    <w:rsid w:val="10FA615D"/>
    <w:rsid w:val="10FB33F0"/>
    <w:rsid w:val="112D142C"/>
    <w:rsid w:val="116D1986"/>
    <w:rsid w:val="11724609"/>
    <w:rsid w:val="11832907"/>
    <w:rsid w:val="118C373A"/>
    <w:rsid w:val="118E03F0"/>
    <w:rsid w:val="11947418"/>
    <w:rsid w:val="11A98A9D"/>
    <w:rsid w:val="11B6E8F5"/>
    <w:rsid w:val="11EA1067"/>
    <w:rsid w:val="11FD71EA"/>
    <w:rsid w:val="12012FD7"/>
    <w:rsid w:val="1227E338"/>
    <w:rsid w:val="1231A89D"/>
    <w:rsid w:val="12352803"/>
    <w:rsid w:val="1236200A"/>
    <w:rsid w:val="1236A35C"/>
    <w:rsid w:val="1257919B"/>
    <w:rsid w:val="12610884"/>
    <w:rsid w:val="12768851"/>
    <w:rsid w:val="127A1201"/>
    <w:rsid w:val="127A50E2"/>
    <w:rsid w:val="127D5FB9"/>
    <w:rsid w:val="12814548"/>
    <w:rsid w:val="12B80F54"/>
    <w:rsid w:val="12CEC4A0"/>
    <w:rsid w:val="12E3EEF2"/>
    <w:rsid w:val="13016775"/>
    <w:rsid w:val="13318213"/>
    <w:rsid w:val="13453C9A"/>
    <w:rsid w:val="1362FB58"/>
    <w:rsid w:val="13699E4C"/>
    <w:rsid w:val="136BA0D5"/>
    <w:rsid w:val="136DF4A7"/>
    <w:rsid w:val="13946780"/>
    <w:rsid w:val="13A7C6BC"/>
    <w:rsid w:val="13C1EDDC"/>
    <w:rsid w:val="13CA7D83"/>
    <w:rsid w:val="13F1F2E9"/>
    <w:rsid w:val="140DB152"/>
    <w:rsid w:val="141F8F5A"/>
    <w:rsid w:val="142C81A0"/>
    <w:rsid w:val="142DDF5B"/>
    <w:rsid w:val="14314E6E"/>
    <w:rsid w:val="14385638"/>
    <w:rsid w:val="143E6D0E"/>
    <w:rsid w:val="147767C3"/>
    <w:rsid w:val="14869A5B"/>
    <w:rsid w:val="1488A378"/>
    <w:rsid w:val="1488CA23"/>
    <w:rsid w:val="148ED4B5"/>
    <w:rsid w:val="1496F7ED"/>
    <w:rsid w:val="149BA277"/>
    <w:rsid w:val="149FDC40"/>
    <w:rsid w:val="14A52158"/>
    <w:rsid w:val="14C56A95"/>
    <w:rsid w:val="14D5EA37"/>
    <w:rsid w:val="14E52601"/>
    <w:rsid w:val="14FFA4DF"/>
    <w:rsid w:val="150C5A1E"/>
    <w:rsid w:val="15122464"/>
    <w:rsid w:val="151B5FDD"/>
    <w:rsid w:val="151DE537"/>
    <w:rsid w:val="15314E2C"/>
    <w:rsid w:val="153E7D64"/>
    <w:rsid w:val="1543CB5E"/>
    <w:rsid w:val="154658D1"/>
    <w:rsid w:val="1547242B"/>
    <w:rsid w:val="154DEE62"/>
    <w:rsid w:val="155129E4"/>
    <w:rsid w:val="1559D830"/>
    <w:rsid w:val="156412F0"/>
    <w:rsid w:val="15973635"/>
    <w:rsid w:val="159B63D4"/>
    <w:rsid w:val="15C334C6"/>
    <w:rsid w:val="15C6DFE8"/>
    <w:rsid w:val="15D47C3C"/>
    <w:rsid w:val="15D60D95"/>
    <w:rsid w:val="15D9166F"/>
    <w:rsid w:val="15E99821"/>
    <w:rsid w:val="16510A37"/>
    <w:rsid w:val="167447AF"/>
    <w:rsid w:val="1679A3D7"/>
    <w:rsid w:val="168D8FAC"/>
    <w:rsid w:val="16919FB5"/>
    <w:rsid w:val="169AA5AB"/>
    <w:rsid w:val="169E376F"/>
    <w:rsid w:val="16C247BD"/>
    <w:rsid w:val="16C6C314"/>
    <w:rsid w:val="16C7C139"/>
    <w:rsid w:val="16C9A17E"/>
    <w:rsid w:val="16CA0D64"/>
    <w:rsid w:val="16D91BDA"/>
    <w:rsid w:val="16DCEB7D"/>
    <w:rsid w:val="16EA1886"/>
    <w:rsid w:val="16EC11A8"/>
    <w:rsid w:val="16FF97E3"/>
    <w:rsid w:val="171305CD"/>
    <w:rsid w:val="171F27F6"/>
    <w:rsid w:val="17254E53"/>
    <w:rsid w:val="173126CA"/>
    <w:rsid w:val="17518328"/>
    <w:rsid w:val="1761A34E"/>
    <w:rsid w:val="1771EF05"/>
    <w:rsid w:val="177C903B"/>
    <w:rsid w:val="178AC672"/>
    <w:rsid w:val="1796E8B7"/>
    <w:rsid w:val="1797FCA7"/>
    <w:rsid w:val="1799A8B3"/>
    <w:rsid w:val="179FBB66"/>
    <w:rsid w:val="17A30CB4"/>
    <w:rsid w:val="17B33AD8"/>
    <w:rsid w:val="17CA3EDA"/>
    <w:rsid w:val="17D3C642"/>
    <w:rsid w:val="17E51206"/>
    <w:rsid w:val="17F27E0C"/>
    <w:rsid w:val="17F633D9"/>
    <w:rsid w:val="17F91251"/>
    <w:rsid w:val="180F6863"/>
    <w:rsid w:val="18108DA9"/>
    <w:rsid w:val="181C3E85"/>
    <w:rsid w:val="183CD437"/>
    <w:rsid w:val="1845E9BB"/>
    <w:rsid w:val="1858630F"/>
    <w:rsid w:val="18643DEC"/>
    <w:rsid w:val="18648A3D"/>
    <w:rsid w:val="187A377E"/>
    <w:rsid w:val="187A572A"/>
    <w:rsid w:val="189825B0"/>
    <w:rsid w:val="189E3C9C"/>
    <w:rsid w:val="18ACC850"/>
    <w:rsid w:val="18BAFD03"/>
    <w:rsid w:val="18C545F8"/>
    <w:rsid w:val="18CAFA9F"/>
    <w:rsid w:val="18CEE2BB"/>
    <w:rsid w:val="18D0616D"/>
    <w:rsid w:val="18FDEA96"/>
    <w:rsid w:val="1900B766"/>
    <w:rsid w:val="190F5707"/>
    <w:rsid w:val="19132D41"/>
    <w:rsid w:val="191B5808"/>
    <w:rsid w:val="195FBD47"/>
    <w:rsid w:val="19768197"/>
    <w:rsid w:val="19A9EEE3"/>
    <w:rsid w:val="19AA6AB8"/>
    <w:rsid w:val="19B2E8AA"/>
    <w:rsid w:val="19B9D4D3"/>
    <w:rsid w:val="19BD27E3"/>
    <w:rsid w:val="19C2BFBD"/>
    <w:rsid w:val="19C8E9D2"/>
    <w:rsid w:val="19C977E6"/>
    <w:rsid w:val="19DB1C28"/>
    <w:rsid w:val="19EF2C86"/>
    <w:rsid w:val="19FB0579"/>
    <w:rsid w:val="1A11A053"/>
    <w:rsid w:val="1A228DDC"/>
    <w:rsid w:val="1A3C0306"/>
    <w:rsid w:val="1A6416DC"/>
    <w:rsid w:val="1A66171D"/>
    <w:rsid w:val="1A763419"/>
    <w:rsid w:val="1A771D15"/>
    <w:rsid w:val="1A783F26"/>
    <w:rsid w:val="1A827299"/>
    <w:rsid w:val="1AA8CBF7"/>
    <w:rsid w:val="1AB88493"/>
    <w:rsid w:val="1ADF032A"/>
    <w:rsid w:val="1AE457D3"/>
    <w:rsid w:val="1AEADC3E"/>
    <w:rsid w:val="1B0A822C"/>
    <w:rsid w:val="1B16CDC0"/>
    <w:rsid w:val="1B207BA4"/>
    <w:rsid w:val="1B278F35"/>
    <w:rsid w:val="1B2F91BC"/>
    <w:rsid w:val="1B4886F0"/>
    <w:rsid w:val="1B4B054B"/>
    <w:rsid w:val="1B513231"/>
    <w:rsid w:val="1B86FD91"/>
    <w:rsid w:val="1BA5065C"/>
    <w:rsid w:val="1BB14175"/>
    <w:rsid w:val="1BB16944"/>
    <w:rsid w:val="1BBC36EC"/>
    <w:rsid w:val="1BBDBA37"/>
    <w:rsid w:val="1BCB4709"/>
    <w:rsid w:val="1BD32299"/>
    <w:rsid w:val="1BD88952"/>
    <w:rsid w:val="1BE3DCA0"/>
    <w:rsid w:val="1BE8C885"/>
    <w:rsid w:val="1BF5AFCF"/>
    <w:rsid w:val="1C015053"/>
    <w:rsid w:val="1C0161B4"/>
    <w:rsid w:val="1C0313E0"/>
    <w:rsid w:val="1C068694"/>
    <w:rsid w:val="1C077B8C"/>
    <w:rsid w:val="1C07F779"/>
    <w:rsid w:val="1C186B5C"/>
    <w:rsid w:val="1C1DFDE5"/>
    <w:rsid w:val="1C1EEE7E"/>
    <w:rsid w:val="1C228F10"/>
    <w:rsid w:val="1C2D3BB8"/>
    <w:rsid w:val="1C364598"/>
    <w:rsid w:val="1C37E7B8"/>
    <w:rsid w:val="1C3B9DBB"/>
    <w:rsid w:val="1C4DD6EB"/>
    <w:rsid w:val="1C567C02"/>
    <w:rsid w:val="1C5A7A49"/>
    <w:rsid w:val="1C60CA32"/>
    <w:rsid w:val="1C6897D2"/>
    <w:rsid w:val="1C83CFC1"/>
    <w:rsid w:val="1C869040"/>
    <w:rsid w:val="1C8E7435"/>
    <w:rsid w:val="1CA281C3"/>
    <w:rsid w:val="1CBDB199"/>
    <w:rsid w:val="1CBF8958"/>
    <w:rsid w:val="1CCEEDFA"/>
    <w:rsid w:val="1CD5089B"/>
    <w:rsid w:val="1CE8187F"/>
    <w:rsid w:val="1CEB4A8D"/>
    <w:rsid w:val="1CFC5063"/>
    <w:rsid w:val="1D112835"/>
    <w:rsid w:val="1D292FF2"/>
    <w:rsid w:val="1D379AC6"/>
    <w:rsid w:val="1D3B4144"/>
    <w:rsid w:val="1D463766"/>
    <w:rsid w:val="1D6571A3"/>
    <w:rsid w:val="1D6BDF52"/>
    <w:rsid w:val="1D71F129"/>
    <w:rsid w:val="1D7A3CCC"/>
    <w:rsid w:val="1DB55291"/>
    <w:rsid w:val="1DB5BB18"/>
    <w:rsid w:val="1DD634DE"/>
    <w:rsid w:val="1DE329A6"/>
    <w:rsid w:val="1DE902E2"/>
    <w:rsid w:val="1E21BD8A"/>
    <w:rsid w:val="1E2E5124"/>
    <w:rsid w:val="1E379339"/>
    <w:rsid w:val="1E37EE6F"/>
    <w:rsid w:val="1E4336D7"/>
    <w:rsid w:val="1E5DC529"/>
    <w:rsid w:val="1E5FD5E6"/>
    <w:rsid w:val="1E725554"/>
    <w:rsid w:val="1E931043"/>
    <w:rsid w:val="1E9D4AD5"/>
    <w:rsid w:val="1EA538D0"/>
    <w:rsid w:val="1EA55688"/>
    <w:rsid w:val="1EA98BCC"/>
    <w:rsid w:val="1EB2477C"/>
    <w:rsid w:val="1EB66DB5"/>
    <w:rsid w:val="1EC73F0C"/>
    <w:rsid w:val="1ECA1279"/>
    <w:rsid w:val="1ED4E86C"/>
    <w:rsid w:val="1EE0C200"/>
    <w:rsid w:val="1EE60CBE"/>
    <w:rsid w:val="1EF8D2FA"/>
    <w:rsid w:val="1F28895A"/>
    <w:rsid w:val="1F292737"/>
    <w:rsid w:val="1F2C02B6"/>
    <w:rsid w:val="1F35051F"/>
    <w:rsid w:val="1F474460"/>
    <w:rsid w:val="1F5D5AED"/>
    <w:rsid w:val="1F9D01F8"/>
    <w:rsid w:val="1F9DD44A"/>
    <w:rsid w:val="1FA545B8"/>
    <w:rsid w:val="1FAEFDB3"/>
    <w:rsid w:val="1FB23024"/>
    <w:rsid w:val="1FB8336C"/>
    <w:rsid w:val="1FBBDDFE"/>
    <w:rsid w:val="1FC45CEC"/>
    <w:rsid w:val="1FC8D689"/>
    <w:rsid w:val="1FCBDE68"/>
    <w:rsid w:val="1FE1BA60"/>
    <w:rsid w:val="1FE2CD2F"/>
    <w:rsid w:val="1FE33B3C"/>
    <w:rsid w:val="1FF283CC"/>
    <w:rsid w:val="20148298"/>
    <w:rsid w:val="20283FB2"/>
    <w:rsid w:val="2033F8D5"/>
    <w:rsid w:val="20507CEF"/>
    <w:rsid w:val="20512A77"/>
    <w:rsid w:val="20589DD9"/>
    <w:rsid w:val="205F3AFD"/>
    <w:rsid w:val="207C1309"/>
    <w:rsid w:val="20988CC0"/>
    <w:rsid w:val="20A0AFCE"/>
    <w:rsid w:val="20A50221"/>
    <w:rsid w:val="20ACED6B"/>
    <w:rsid w:val="20BF841C"/>
    <w:rsid w:val="20C5F1FD"/>
    <w:rsid w:val="20D33A57"/>
    <w:rsid w:val="20D4E134"/>
    <w:rsid w:val="20E20580"/>
    <w:rsid w:val="20FE7027"/>
    <w:rsid w:val="2112B000"/>
    <w:rsid w:val="211A098C"/>
    <w:rsid w:val="214C0622"/>
    <w:rsid w:val="2178584F"/>
    <w:rsid w:val="2195E248"/>
    <w:rsid w:val="219E96DB"/>
    <w:rsid w:val="21A9B07A"/>
    <w:rsid w:val="21AD267B"/>
    <w:rsid w:val="21ADC572"/>
    <w:rsid w:val="21B064E8"/>
    <w:rsid w:val="21BC8EBB"/>
    <w:rsid w:val="21C0E545"/>
    <w:rsid w:val="21C3DD9B"/>
    <w:rsid w:val="21D8AC56"/>
    <w:rsid w:val="21F20135"/>
    <w:rsid w:val="21F9C916"/>
    <w:rsid w:val="22082AF7"/>
    <w:rsid w:val="220D49AA"/>
    <w:rsid w:val="22126A5A"/>
    <w:rsid w:val="221BC9E4"/>
    <w:rsid w:val="222DDB35"/>
    <w:rsid w:val="224AA2EE"/>
    <w:rsid w:val="228D3E6C"/>
    <w:rsid w:val="228D92A1"/>
    <w:rsid w:val="2298A5C7"/>
    <w:rsid w:val="229B7041"/>
    <w:rsid w:val="229D04CE"/>
    <w:rsid w:val="22A6079C"/>
    <w:rsid w:val="22B473DA"/>
    <w:rsid w:val="22C7352D"/>
    <w:rsid w:val="2300C4B9"/>
    <w:rsid w:val="23037773"/>
    <w:rsid w:val="23502F05"/>
    <w:rsid w:val="23532A83"/>
    <w:rsid w:val="23636D4B"/>
    <w:rsid w:val="23652B90"/>
    <w:rsid w:val="23708E39"/>
    <w:rsid w:val="2375FEED"/>
    <w:rsid w:val="237AE12E"/>
    <w:rsid w:val="238BD83D"/>
    <w:rsid w:val="2398E3FB"/>
    <w:rsid w:val="239EC950"/>
    <w:rsid w:val="23A7195B"/>
    <w:rsid w:val="23AA5249"/>
    <w:rsid w:val="23AC85C6"/>
    <w:rsid w:val="23C4A8CF"/>
    <w:rsid w:val="23C91CD3"/>
    <w:rsid w:val="23DB003A"/>
    <w:rsid w:val="23E18377"/>
    <w:rsid w:val="23F97545"/>
    <w:rsid w:val="23FAFE14"/>
    <w:rsid w:val="240D926A"/>
    <w:rsid w:val="241BB9B9"/>
    <w:rsid w:val="242AF5CD"/>
    <w:rsid w:val="242E4E89"/>
    <w:rsid w:val="2437C16F"/>
    <w:rsid w:val="243A1BEB"/>
    <w:rsid w:val="2447DCE1"/>
    <w:rsid w:val="2463975C"/>
    <w:rsid w:val="248B9AD9"/>
    <w:rsid w:val="24B92890"/>
    <w:rsid w:val="24C64181"/>
    <w:rsid w:val="24D6933F"/>
    <w:rsid w:val="24DC34E6"/>
    <w:rsid w:val="24E937C5"/>
    <w:rsid w:val="24FC7D68"/>
    <w:rsid w:val="250C9B15"/>
    <w:rsid w:val="2527C086"/>
    <w:rsid w:val="252CA26B"/>
    <w:rsid w:val="2540E7AB"/>
    <w:rsid w:val="25456A8F"/>
    <w:rsid w:val="25675463"/>
    <w:rsid w:val="256A00FE"/>
    <w:rsid w:val="256E39F3"/>
    <w:rsid w:val="256EDE87"/>
    <w:rsid w:val="2573C57F"/>
    <w:rsid w:val="25A7BABF"/>
    <w:rsid w:val="25AA2D2D"/>
    <w:rsid w:val="25B061BC"/>
    <w:rsid w:val="25BD0CAF"/>
    <w:rsid w:val="25CBA80D"/>
    <w:rsid w:val="25D61068"/>
    <w:rsid w:val="25DA85E1"/>
    <w:rsid w:val="25E54DA1"/>
    <w:rsid w:val="25F58B52"/>
    <w:rsid w:val="260C1189"/>
    <w:rsid w:val="262E0492"/>
    <w:rsid w:val="26446290"/>
    <w:rsid w:val="268136DD"/>
    <w:rsid w:val="26A45180"/>
    <w:rsid w:val="26A760A0"/>
    <w:rsid w:val="26B307B5"/>
    <w:rsid w:val="26B44705"/>
    <w:rsid w:val="26BB192E"/>
    <w:rsid w:val="26BBEB32"/>
    <w:rsid w:val="26CD1D9A"/>
    <w:rsid w:val="26EB3127"/>
    <w:rsid w:val="26F2D8BA"/>
    <w:rsid w:val="2702E598"/>
    <w:rsid w:val="270D1238"/>
    <w:rsid w:val="2710C85F"/>
    <w:rsid w:val="27176152"/>
    <w:rsid w:val="2722AA97"/>
    <w:rsid w:val="27240DE5"/>
    <w:rsid w:val="2783CF8E"/>
    <w:rsid w:val="2796123D"/>
    <w:rsid w:val="27B485F8"/>
    <w:rsid w:val="27C00A20"/>
    <w:rsid w:val="27EAE124"/>
    <w:rsid w:val="27ECAE0D"/>
    <w:rsid w:val="27F0D3E2"/>
    <w:rsid w:val="27FFCD3C"/>
    <w:rsid w:val="280B9871"/>
    <w:rsid w:val="281E977E"/>
    <w:rsid w:val="282D0BDF"/>
    <w:rsid w:val="284DCBFE"/>
    <w:rsid w:val="285E4415"/>
    <w:rsid w:val="285FDB7E"/>
    <w:rsid w:val="28628250"/>
    <w:rsid w:val="2871CD51"/>
    <w:rsid w:val="287DBCD5"/>
    <w:rsid w:val="2882D9A4"/>
    <w:rsid w:val="288808AA"/>
    <w:rsid w:val="289268E5"/>
    <w:rsid w:val="28A14470"/>
    <w:rsid w:val="28A4290B"/>
    <w:rsid w:val="28B10065"/>
    <w:rsid w:val="28C1D2CD"/>
    <w:rsid w:val="28D1FEA7"/>
    <w:rsid w:val="28D6829D"/>
    <w:rsid w:val="28E217AC"/>
    <w:rsid w:val="29314895"/>
    <w:rsid w:val="294D28E1"/>
    <w:rsid w:val="29535AE7"/>
    <w:rsid w:val="295D1552"/>
    <w:rsid w:val="295E46F0"/>
    <w:rsid w:val="2962928C"/>
    <w:rsid w:val="29655048"/>
    <w:rsid w:val="2978C7A2"/>
    <w:rsid w:val="2986F4B4"/>
    <w:rsid w:val="298AC1EF"/>
    <w:rsid w:val="2995AB32"/>
    <w:rsid w:val="29A79FE2"/>
    <w:rsid w:val="29B33E46"/>
    <w:rsid w:val="29C5D7D0"/>
    <w:rsid w:val="29E17C77"/>
    <w:rsid w:val="29E54DEF"/>
    <w:rsid w:val="29E69230"/>
    <w:rsid w:val="2A11605B"/>
    <w:rsid w:val="2A357E7D"/>
    <w:rsid w:val="2A3D49E7"/>
    <w:rsid w:val="2A52654C"/>
    <w:rsid w:val="2A6AA6E6"/>
    <w:rsid w:val="2A6F89F4"/>
    <w:rsid w:val="2A7C3BAF"/>
    <w:rsid w:val="2A881B30"/>
    <w:rsid w:val="2A8D2AE3"/>
    <w:rsid w:val="2A9025EE"/>
    <w:rsid w:val="2A954268"/>
    <w:rsid w:val="2A9B5EAB"/>
    <w:rsid w:val="2A9E77C0"/>
    <w:rsid w:val="2AAE2E68"/>
    <w:rsid w:val="2AAFB1D2"/>
    <w:rsid w:val="2AC56908"/>
    <w:rsid w:val="2ACD896B"/>
    <w:rsid w:val="2AD1554C"/>
    <w:rsid w:val="2AE66695"/>
    <w:rsid w:val="2AEBB94B"/>
    <w:rsid w:val="2AF0E107"/>
    <w:rsid w:val="2B11791B"/>
    <w:rsid w:val="2B1F8D7F"/>
    <w:rsid w:val="2B20566E"/>
    <w:rsid w:val="2B2D99D7"/>
    <w:rsid w:val="2B309F28"/>
    <w:rsid w:val="2B67BDE4"/>
    <w:rsid w:val="2B75B6A1"/>
    <w:rsid w:val="2B915E4E"/>
    <w:rsid w:val="2B92F201"/>
    <w:rsid w:val="2BA17E3C"/>
    <w:rsid w:val="2BBDAB55"/>
    <w:rsid w:val="2BE07BCC"/>
    <w:rsid w:val="2BE18246"/>
    <w:rsid w:val="2BEFD31B"/>
    <w:rsid w:val="2BF444E1"/>
    <w:rsid w:val="2BFB6BFD"/>
    <w:rsid w:val="2C498A7E"/>
    <w:rsid w:val="2C5C0AEA"/>
    <w:rsid w:val="2C829978"/>
    <w:rsid w:val="2C8B1EAD"/>
    <w:rsid w:val="2C8DAD44"/>
    <w:rsid w:val="2C9F0567"/>
    <w:rsid w:val="2CAC2C00"/>
    <w:rsid w:val="2CB7DB6A"/>
    <w:rsid w:val="2CC87D16"/>
    <w:rsid w:val="2CD4EBD5"/>
    <w:rsid w:val="2CE36003"/>
    <w:rsid w:val="2CEFE306"/>
    <w:rsid w:val="2CF4D4EE"/>
    <w:rsid w:val="2CFB9AA5"/>
    <w:rsid w:val="2D05249D"/>
    <w:rsid w:val="2D1A9532"/>
    <w:rsid w:val="2D1ABF7B"/>
    <w:rsid w:val="2D1F0914"/>
    <w:rsid w:val="2D277784"/>
    <w:rsid w:val="2D474663"/>
    <w:rsid w:val="2D4BD272"/>
    <w:rsid w:val="2D60C67C"/>
    <w:rsid w:val="2D7BA5B9"/>
    <w:rsid w:val="2D886701"/>
    <w:rsid w:val="2D8B8637"/>
    <w:rsid w:val="2D9F0AFB"/>
    <w:rsid w:val="2DA224C7"/>
    <w:rsid w:val="2DA4E2F2"/>
    <w:rsid w:val="2DD67466"/>
    <w:rsid w:val="2DDE40FC"/>
    <w:rsid w:val="2DF403D7"/>
    <w:rsid w:val="2DFA208F"/>
    <w:rsid w:val="2E2F5FFF"/>
    <w:rsid w:val="2E3D68E2"/>
    <w:rsid w:val="2E3D6E3A"/>
    <w:rsid w:val="2E56BAB7"/>
    <w:rsid w:val="2E677DDB"/>
    <w:rsid w:val="2E71FC95"/>
    <w:rsid w:val="2E783186"/>
    <w:rsid w:val="2E7EF5C9"/>
    <w:rsid w:val="2E9EF9F1"/>
    <w:rsid w:val="2EBA62EE"/>
    <w:rsid w:val="2EBE8C1F"/>
    <w:rsid w:val="2EC6163C"/>
    <w:rsid w:val="2ED70253"/>
    <w:rsid w:val="2EF7195A"/>
    <w:rsid w:val="2EFCFBF4"/>
    <w:rsid w:val="2EFDE27B"/>
    <w:rsid w:val="2F09B33C"/>
    <w:rsid w:val="2F1AE7E8"/>
    <w:rsid w:val="2F1F1F3C"/>
    <w:rsid w:val="2F2BD559"/>
    <w:rsid w:val="2F30838E"/>
    <w:rsid w:val="2F3760F7"/>
    <w:rsid w:val="2F3F8AFE"/>
    <w:rsid w:val="2F3FD0AC"/>
    <w:rsid w:val="2F47B7FE"/>
    <w:rsid w:val="2F4D410F"/>
    <w:rsid w:val="2F4E66EF"/>
    <w:rsid w:val="2F6BA464"/>
    <w:rsid w:val="2F6F4A79"/>
    <w:rsid w:val="2F6FDEB1"/>
    <w:rsid w:val="2F73F932"/>
    <w:rsid w:val="2F9D57AD"/>
    <w:rsid w:val="2FA9AB75"/>
    <w:rsid w:val="2FD01D63"/>
    <w:rsid w:val="2FD5CF96"/>
    <w:rsid w:val="2FD86275"/>
    <w:rsid w:val="2FDA3E9F"/>
    <w:rsid w:val="2FE22CFE"/>
    <w:rsid w:val="2FEDDC41"/>
    <w:rsid w:val="2FF7A6E5"/>
    <w:rsid w:val="2FFCC57B"/>
    <w:rsid w:val="2FFCD911"/>
    <w:rsid w:val="302A3657"/>
    <w:rsid w:val="3033BDC6"/>
    <w:rsid w:val="304595BA"/>
    <w:rsid w:val="30559ABD"/>
    <w:rsid w:val="30639BD0"/>
    <w:rsid w:val="30835AAF"/>
    <w:rsid w:val="308C0818"/>
    <w:rsid w:val="30951C18"/>
    <w:rsid w:val="30F7059B"/>
    <w:rsid w:val="311AC77E"/>
    <w:rsid w:val="3132650B"/>
    <w:rsid w:val="31662A09"/>
    <w:rsid w:val="316BC0F0"/>
    <w:rsid w:val="3178CC89"/>
    <w:rsid w:val="3195E4DC"/>
    <w:rsid w:val="319DE92E"/>
    <w:rsid w:val="31B9DF08"/>
    <w:rsid w:val="31BEB980"/>
    <w:rsid w:val="31F05405"/>
    <w:rsid w:val="31F05B68"/>
    <w:rsid w:val="320AE2A2"/>
    <w:rsid w:val="320C285C"/>
    <w:rsid w:val="3211FA0B"/>
    <w:rsid w:val="321E5D61"/>
    <w:rsid w:val="321F3213"/>
    <w:rsid w:val="32392EE3"/>
    <w:rsid w:val="3244DC45"/>
    <w:rsid w:val="32699B82"/>
    <w:rsid w:val="326F576D"/>
    <w:rsid w:val="327FFA52"/>
    <w:rsid w:val="329F1CA0"/>
    <w:rsid w:val="32AA405B"/>
    <w:rsid w:val="32B3A282"/>
    <w:rsid w:val="32CCA026"/>
    <w:rsid w:val="32D2E7CA"/>
    <w:rsid w:val="32D9B430"/>
    <w:rsid w:val="32EE4E9C"/>
    <w:rsid w:val="32FA3F1F"/>
    <w:rsid w:val="33074D51"/>
    <w:rsid w:val="33157E58"/>
    <w:rsid w:val="331E43F9"/>
    <w:rsid w:val="332268EC"/>
    <w:rsid w:val="332BEF2E"/>
    <w:rsid w:val="33336236"/>
    <w:rsid w:val="33433490"/>
    <w:rsid w:val="33589ED1"/>
    <w:rsid w:val="335B260E"/>
    <w:rsid w:val="33746046"/>
    <w:rsid w:val="33750C10"/>
    <w:rsid w:val="337FBBF8"/>
    <w:rsid w:val="33802EA6"/>
    <w:rsid w:val="3381B290"/>
    <w:rsid w:val="33948828"/>
    <w:rsid w:val="33AE3866"/>
    <w:rsid w:val="33CCEED2"/>
    <w:rsid w:val="33D9B2A9"/>
    <w:rsid w:val="33DCDF81"/>
    <w:rsid w:val="33DD9E1C"/>
    <w:rsid w:val="34043B5B"/>
    <w:rsid w:val="34079249"/>
    <w:rsid w:val="342DAD1F"/>
    <w:rsid w:val="342E0AFE"/>
    <w:rsid w:val="34339C1A"/>
    <w:rsid w:val="34353AA0"/>
    <w:rsid w:val="34518434"/>
    <w:rsid w:val="34854D6A"/>
    <w:rsid w:val="34899CC2"/>
    <w:rsid w:val="3489EF91"/>
    <w:rsid w:val="3492AEBB"/>
    <w:rsid w:val="349C470D"/>
    <w:rsid w:val="34D43BD2"/>
    <w:rsid w:val="34D7E454"/>
    <w:rsid w:val="34E7E7BF"/>
    <w:rsid w:val="34F7D9F7"/>
    <w:rsid w:val="35040215"/>
    <w:rsid w:val="350A3B5F"/>
    <w:rsid w:val="35169423"/>
    <w:rsid w:val="352AFD7D"/>
    <w:rsid w:val="35306938"/>
    <w:rsid w:val="3537B516"/>
    <w:rsid w:val="353F24AD"/>
    <w:rsid w:val="35466E01"/>
    <w:rsid w:val="356AE45E"/>
    <w:rsid w:val="357114AE"/>
    <w:rsid w:val="3585B3CB"/>
    <w:rsid w:val="35866DDB"/>
    <w:rsid w:val="358970C6"/>
    <w:rsid w:val="3590EEC4"/>
    <w:rsid w:val="35992590"/>
    <w:rsid w:val="35A864AD"/>
    <w:rsid w:val="35ABFF66"/>
    <w:rsid w:val="35BF98AB"/>
    <w:rsid w:val="35C1D5B2"/>
    <w:rsid w:val="35D27E20"/>
    <w:rsid w:val="35DB57A7"/>
    <w:rsid w:val="35DC9082"/>
    <w:rsid w:val="35E5A5D3"/>
    <w:rsid w:val="35E9F62D"/>
    <w:rsid w:val="35EDAF06"/>
    <w:rsid w:val="35F8A7A4"/>
    <w:rsid w:val="362078EF"/>
    <w:rsid w:val="362F2246"/>
    <w:rsid w:val="3646CCF7"/>
    <w:rsid w:val="365EC116"/>
    <w:rsid w:val="36795586"/>
    <w:rsid w:val="36813134"/>
    <w:rsid w:val="36AA7857"/>
    <w:rsid w:val="36AB8F00"/>
    <w:rsid w:val="36B5EC27"/>
    <w:rsid w:val="36BD1995"/>
    <w:rsid w:val="36BD5A4D"/>
    <w:rsid w:val="36D12123"/>
    <w:rsid w:val="36DD1B41"/>
    <w:rsid w:val="36E6828A"/>
    <w:rsid w:val="36F05FDB"/>
    <w:rsid w:val="36F0EE50"/>
    <w:rsid w:val="36F89F81"/>
    <w:rsid w:val="37025F45"/>
    <w:rsid w:val="37166DFA"/>
    <w:rsid w:val="372DD019"/>
    <w:rsid w:val="372FAC58"/>
    <w:rsid w:val="37312099"/>
    <w:rsid w:val="374CF179"/>
    <w:rsid w:val="37620971"/>
    <w:rsid w:val="376F2886"/>
    <w:rsid w:val="37738204"/>
    <w:rsid w:val="37AF2C6B"/>
    <w:rsid w:val="37C36A52"/>
    <w:rsid w:val="37C599A5"/>
    <w:rsid w:val="37CA050D"/>
    <w:rsid w:val="37D92EF9"/>
    <w:rsid w:val="37ECBBE3"/>
    <w:rsid w:val="37F53932"/>
    <w:rsid w:val="380A30AB"/>
    <w:rsid w:val="38120F77"/>
    <w:rsid w:val="381C1862"/>
    <w:rsid w:val="3845B50B"/>
    <w:rsid w:val="38518278"/>
    <w:rsid w:val="385820C9"/>
    <w:rsid w:val="3861A034"/>
    <w:rsid w:val="3871978A"/>
    <w:rsid w:val="3887AD20"/>
    <w:rsid w:val="3897D896"/>
    <w:rsid w:val="38A0D800"/>
    <w:rsid w:val="38A1712E"/>
    <w:rsid w:val="38A8592C"/>
    <w:rsid w:val="38B60E21"/>
    <w:rsid w:val="38CDB760"/>
    <w:rsid w:val="38CDDA64"/>
    <w:rsid w:val="38D00DF9"/>
    <w:rsid w:val="38D14FD5"/>
    <w:rsid w:val="38D77B58"/>
    <w:rsid w:val="38D85851"/>
    <w:rsid w:val="38DCF583"/>
    <w:rsid w:val="38F191B1"/>
    <w:rsid w:val="38F520C2"/>
    <w:rsid w:val="390B0047"/>
    <w:rsid w:val="390DEA0C"/>
    <w:rsid w:val="39241DEC"/>
    <w:rsid w:val="39303980"/>
    <w:rsid w:val="393A90A9"/>
    <w:rsid w:val="393D9A72"/>
    <w:rsid w:val="394CE392"/>
    <w:rsid w:val="396E60AE"/>
    <w:rsid w:val="39902985"/>
    <w:rsid w:val="3996017A"/>
    <w:rsid w:val="3997DA35"/>
    <w:rsid w:val="39B5E1EC"/>
    <w:rsid w:val="39BB8FE5"/>
    <w:rsid w:val="39CA29FE"/>
    <w:rsid w:val="39CFA6DF"/>
    <w:rsid w:val="3A0060B8"/>
    <w:rsid w:val="3A299FCF"/>
    <w:rsid w:val="3A603A1C"/>
    <w:rsid w:val="3A6D79FD"/>
    <w:rsid w:val="3A826F33"/>
    <w:rsid w:val="3AB444E6"/>
    <w:rsid w:val="3AB5DB7D"/>
    <w:rsid w:val="3AC698FD"/>
    <w:rsid w:val="3AC734A9"/>
    <w:rsid w:val="3AD38C41"/>
    <w:rsid w:val="3AE06D87"/>
    <w:rsid w:val="3AE69B0C"/>
    <w:rsid w:val="3AF2298E"/>
    <w:rsid w:val="3AF8BD7C"/>
    <w:rsid w:val="3AFC8782"/>
    <w:rsid w:val="3B126741"/>
    <w:rsid w:val="3B15EAA9"/>
    <w:rsid w:val="3B1FEAD5"/>
    <w:rsid w:val="3B249C39"/>
    <w:rsid w:val="3B2CBC1D"/>
    <w:rsid w:val="3B349433"/>
    <w:rsid w:val="3B35D42C"/>
    <w:rsid w:val="3B501D7A"/>
    <w:rsid w:val="3B680D15"/>
    <w:rsid w:val="3B69AB9B"/>
    <w:rsid w:val="3B6A3277"/>
    <w:rsid w:val="3B6A59D7"/>
    <w:rsid w:val="3B803BD1"/>
    <w:rsid w:val="3B9012EE"/>
    <w:rsid w:val="3B96EA14"/>
    <w:rsid w:val="3B9B1036"/>
    <w:rsid w:val="3BA2EB6E"/>
    <w:rsid w:val="3BA72491"/>
    <w:rsid w:val="3BACD7E2"/>
    <w:rsid w:val="3BB64681"/>
    <w:rsid w:val="3BB81868"/>
    <w:rsid w:val="3BC0B079"/>
    <w:rsid w:val="3BC0E9B5"/>
    <w:rsid w:val="3BC27487"/>
    <w:rsid w:val="3BC3BD36"/>
    <w:rsid w:val="3BC4A525"/>
    <w:rsid w:val="3BC4DD09"/>
    <w:rsid w:val="3BCDEB41"/>
    <w:rsid w:val="3BE1A43F"/>
    <w:rsid w:val="3C04FBC8"/>
    <w:rsid w:val="3C0F3C2D"/>
    <w:rsid w:val="3C1B92C5"/>
    <w:rsid w:val="3C3A64E3"/>
    <w:rsid w:val="3C44885F"/>
    <w:rsid w:val="3C458F16"/>
    <w:rsid w:val="3C4FD7ED"/>
    <w:rsid w:val="3C514C56"/>
    <w:rsid w:val="3C5EE641"/>
    <w:rsid w:val="3C689EF0"/>
    <w:rsid w:val="3CAD93FF"/>
    <w:rsid w:val="3CCC3077"/>
    <w:rsid w:val="3CEF70CF"/>
    <w:rsid w:val="3CF1C85A"/>
    <w:rsid w:val="3D0439BB"/>
    <w:rsid w:val="3D099046"/>
    <w:rsid w:val="3D0AF08C"/>
    <w:rsid w:val="3D232BD8"/>
    <w:rsid w:val="3D2ACBA6"/>
    <w:rsid w:val="3D40138B"/>
    <w:rsid w:val="3D437FFA"/>
    <w:rsid w:val="3D468D0E"/>
    <w:rsid w:val="3D49A984"/>
    <w:rsid w:val="3D4DBFBE"/>
    <w:rsid w:val="3D5D8731"/>
    <w:rsid w:val="3D67B939"/>
    <w:rsid w:val="3D6EC96F"/>
    <w:rsid w:val="3D88C34F"/>
    <w:rsid w:val="3DAFB190"/>
    <w:rsid w:val="3DC039CB"/>
    <w:rsid w:val="3DD5A3AF"/>
    <w:rsid w:val="3DEC5D08"/>
    <w:rsid w:val="3DEC8E4E"/>
    <w:rsid w:val="3DF07F43"/>
    <w:rsid w:val="3E0A2462"/>
    <w:rsid w:val="3E0A3B45"/>
    <w:rsid w:val="3E0FD41D"/>
    <w:rsid w:val="3E14FB83"/>
    <w:rsid w:val="3E18FECA"/>
    <w:rsid w:val="3E221310"/>
    <w:rsid w:val="3E22D9B0"/>
    <w:rsid w:val="3E2A83FF"/>
    <w:rsid w:val="3E5CC9D7"/>
    <w:rsid w:val="3E5CDC41"/>
    <w:rsid w:val="3E6B35A6"/>
    <w:rsid w:val="3E74B161"/>
    <w:rsid w:val="3E8EE553"/>
    <w:rsid w:val="3E9CAE82"/>
    <w:rsid w:val="3E9E94D5"/>
    <w:rsid w:val="3EACE616"/>
    <w:rsid w:val="3EADE8DB"/>
    <w:rsid w:val="3EB0761A"/>
    <w:rsid w:val="3EBC264D"/>
    <w:rsid w:val="3EC63959"/>
    <w:rsid w:val="3EE02271"/>
    <w:rsid w:val="3EF0732A"/>
    <w:rsid w:val="3F003F55"/>
    <w:rsid w:val="3F046CD2"/>
    <w:rsid w:val="3F161CA9"/>
    <w:rsid w:val="3F1A5443"/>
    <w:rsid w:val="3F22E6A0"/>
    <w:rsid w:val="3F4030F1"/>
    <w:rsid w:val="3F406B15"/>
    <w:rsid w:val="3F7AD58B"/>
    <w:rsid w:val="3F8CC877"/>
    <w:rsid w:val="3FC048DB"/>
    <w:rsid w:val="3FE81A28"/>
    <w:rsid w:val="4014852E"/>
    <w:rsid w:val="402B1CF8"/>
    <w:rsid w:val="4041D977"/>
    <w:rsid w:val="405691BD"/>
    <w:rsid w:val="405EE6A0"/>
    <w:rsid w:val="405F8CC8"/>
    <w:rsid w:val="405FE54D"/>
    <w:rsid w:val="4065EB82"/>
    <w:rsid w:val="4084BD14"/>
    <w:rsid w:val="408A777F"/>
    <w:rsid w:val="40946514"/>
    <w:rsid w:val="4095A273"/>
    <w:rsid w:val="40A12894"/>
    <w:rsid w:val="40A2924F"/>
    <w:rsid w:val="40A34BC0"/>
    <w:rsid w:val="40A4F663"/>
    <w:rsid w:val="40BBDE96"/>
    <w:rsid w:val="40C9E248"/>
    <w:rsid w:val="40D3AD67"/>
    <w:rsid w:val="40D7B879"/>
    <w:rsid w:val="40DB823F"/>
    <w:rsid w:val="40E0AFBA"/>
    <w:rsid w:val="40F26360"/>
    <w:rsid w:val="40F7A6BA"/>
    <w:rsid w:val="41066E18"/>
    <w:rsid w:val="411DCDBA"/>
    <w:rsid w:val="412197CE"/>
    <w:rsid w:val="41279193"/>
    <w:rsid w:val="4141FD43"/>
    <w:rsid w:val="415A0745"/>
    <w:rsid w:val="415AB194"/>
    <w:rsid w:val="415C1CE7"/>
    <w:rsid w:val="415C5110"/>
    <w:rsid w:val="417504EE"/>
    <w:rsid w:val="4175E6B3"/>
    <w:rsid w:val="417615F8"/>
    <w:rsid w:val="4177C19C"/>
    <w:rsid w:val="4178B1DB"/>
    <w:rsid w:val="417A8822"/>
    <w:rsid w:val="417DCD30"/>
    <w:rsid w:val="41818D79"/>
    <w:rsid w:val="4198B1A5"/>
    <w:rsid w:val="41AAE6DB"/>
    <w:rsid w:val="41BF1DC1"/>
    <w:rsid w:val="41C10128"/>
    <w:rsid w:val="41C890BE"/>
    <w:rsid w:val="41CB8578"/>
    <w:rsid w:val="41D39517"/>
    <w:rsid w:val="41F468D9"/>
    <w:rsid w:val="41FD7DE0"/>
    <w:rsid w:val="42074494"/>
    <w:rsid w:val="42452BD3"/>
    <w:rsid w:val="425E3C53"/>
    <w:rsid w:val="429580D1"/>
    <w:rsid w:val="42970C09"/>
    <w:rsid w:val="42A44030"/>
    <w:rsid w:val="42B5D6CA"/>
    <w:rsid w:val="42BE8FDE"/>
    <w:rsid w:val="42CEEDEB"/>
    <w:rsid w:val="42E8CDF1"/>
    <w:rsid w:val="42FBADC9"/>
    <w:rsid w:val="43008915"/>
    <w:rsid w:val="430D84BE"/>
    <w:rsid w:val="430F5291"/>
    <w:rsid w:val="4324EFBF"/>
    <w:rsid w:val="43252E8B"/>
    <w:rsid w:val="4334123F"/>
    <w:rsid w:val="4343032D"/>
    <w:rsid w:val="434BAFB5"/>
    <w:rsid w:val="4369D064"/>
    <w:rsid w:val="437349CC"/>
    <w:rsid w:val="43773B25"/>
    <w:rsid w:val="438BF894"/>
    <w:rsid w:val="438D6BBE"/>
    <w:rsid w:val="43A3D160"/>
    <w:rsid w:val="43A74E97"/>
    <w:rsid w:val="43BD19E5"/>
    <w:rsid w:val="43C1F3E8"/>
    <w:rsid w:val="43C3EFFF"/>
    <w:rsid w:val="43DA2ED7"/>
    <w:rsid w:val="43DC192D"/>
    <w:rsid w:val="440B921B"/>
    <w:rsid w:val="4427F6D9"/>
    <w:rsid w:val="442853CB"/>
    <w:rsid w:val="444751FB"/>
    <w:rsid w:val="444865F8"/>
    <w:rsid w:val="444ECFE6"/>
    <w:rsid w:val="445F97B4"/>
    <w:rsid w:val="446D2A1E"/>
    <w:rsid w:val="448EE2EB"/>
    <w:rsid w:val="44A685FD"/>
    <w:rsid w:val="44B74AA1"/>
    <w:rsid w:val="44C49A48"/>
    <w:rsid w:val="44C95ACA"/>
    <w:rsid w:val="44E3A6CB"/>
    <w:rsid w:val="44E3E84C"/>
    <w:rsid w:val="44E3F18B"/>
    <w:rsid w:val="44E7333B"/>
    <w:rsid w:val="44F22A76"/>
    <w:rsid w:val="44F6D093"/>
    <w:rsid w:val="44F8892D"/>
    <w:rsid w:val="44F9111F"/>
    <w:rsid w:val="44FA9668"/>
    <w:rsid w:val="44FEB7A7"/>
    <w:rsid w:val="4508CB4B"/>
    <w:rsid w:val="450F2F75"/>
    <w:rsid w:val="4528860C"/>
    <w:rsid w:val="45325D86"/>
    <w:rsid w:val="45348861"/>
    <w:rsid w:val="453D79F9"/>
    <w:rsid w:val="45518831"/>
    <w:rsid w:val="456AD61F"/>
    <w:rsid w:val="4571456D"/>
    <w:rsid w:val="4581DD29"/>
    <w:rsid w:val="458FB590"/>
    <w:rsid w:val="45921427"/>
    <w:rsid w:val="4596A2C4"/>
    <w:rsid w:val="459F8534"/>
    <w:rsid w:val="45FB0180"/>
    <w:rsid w:val="460CE221"/>
    <w:rsid w:val="461AFC77"/>
    <w:rsid w:val="463859BA"/>
    <w:rsid w:val="463B658B"/>
    <w:rsid w:val="464DCAD7"/>
    <w:rsid w:val="46531C4E"/>
    <w:rsid w:val="466DE867"/>
    <w:rsid w:val="46741B01"/>
    <w:rsid w:val="467E22A4"/>
    <w:rsid w:val="46969F04"/>
    <w:rsid w:val="46CAF014"/>
    <w:rsid w:val="46EBCFA0"/>
    <w:rsid w:val="46F58A62"/>
    <w:rsid w:val="46F7AC97"/>
    <w:rsid w:val="4705E540"/>
    <w:rsid w:val="470FB208"/>
    <w:rsid w:val="4719D162"/>
    <w:rsid w:val="4731B941"/>
    <w:rsid w:val="473A6E33"/>
    <w:rsid w:val="473B467D"/>
    <w:rsid w:val="475A5D15"/>
    <w:rsid w:val="477FC9D6"/>
    <w:rsid w:val="47812FA9"/>
    <w:rsid w:val="4781644C"/>
    <w:rsid w:val="47890C74"/>
    <w:rsid w:val="4791D940"/>
    <w:rsid w:val="479507C7"/>
    <w:rsid w:val="479859D4"/>
    <w:rsid w:val="479E6609"/>
    <w:rsid w:val="479FC15F"/>
    <w:rsid w:val="47BB4AB1"/>
    <w:rsid w:val="47BC6B15"/>
    <w:rsid w:val="47C3FA1A"/>
    <w:rsid w:val="47C9B9EA"/>
    <w:rsid w:val="47D646C1"/>
    <w:rsid w:val="47E47A80"/>
    <w:rsid w:val="47E795BA"/>
    <w:rsid w:val="47F5718E"/>
    <w:rsid w:val="47F99D63"/>
    <w:rsid w:val="48035E6F"/>
    <w:rsid w:val="4812F766"/>
    <w:rsid w:val="48224282"/>
    <w:rsid w:val="4826D777"/>
    <w:rsid w:val="482D0E50"/>
    <w:rsid w:val="483420AB"/>
    <w:rsid w:val="48399039"/>
    <w:rsid w:val="48679451"/>
    <w:rsid w:val="488CD071"/>
    <w:rsid w:val="48A0DE5F"/>
    <w:rsid w:val="48A64E5E"/>
    <w:rsid w:val="48C9BB06"/>
    <w:rsid w:val="48D04473"/>
    <w:rsid w:val="48D044ED"/>
    <w:rsid w:val="48D7F062"/>
    <w:rsid w:val="48FA1042"/>
    <w:rsid w:val="490C9B14"/>
    <w:rsid w:val="491183A6"/>
    <w:rsid w:val="4911E716"/>
    <w:rsid w:val="4918A325"/>
    <w:rsid w:val="491A2876"/>
    <w:rsid w:val="492CD259"/>
    <w:rsid w:val="4932E6FF"/>
    <w:rsid w:val="4939C6A0"/>
    <w:rsid w:val="4941F7F5"/>
    <w:rsid w:val="49562F66"/>
    <w:rsid w:val="4966DA1B"/>
    <w:rsid w:val="4967B376"/>
    <w:rsid w:val="49966232"/>
    <w:rsid w:val="499838E4"/>
    <w:rsid w:val="4998889E"/>
    <w:rsid w:val="499D42AB"/>
    <w:rsid w:val="49A76422"/>
    <w:rsid w:val="49A9B3CA"/>
    <w:rsid w:val="49AFF6B8"/>
    <w:rsid w:val="49BB1D92"/>
    <w:rsid w:val="49D49D73"/>
    <w:rsid w:val="49E048DE"/>
    <w:rsid w:val="49ECD7EC"/>
    <w:rsid w:val="4A072DFB"/>
    <w:rsid w:val="4A347CD3"/>
    <w:rsid w:val="4A37AFB6"/>
    <w:rsid w:val="4A492DB3"/>
    <w:rsid w:val="4A4D3C23"/>
    <w:rsid w:val="4A68D931"/>
    <w:rsid w:val="4A77B17A"/>
    <w:rsid w:val="4A80CC3D"/>
    <w:rsid w:val="4A812446"/>
    <w:rsid w:val="4A9BA3AD"/>
    <w:rsid w:val="4AACBA38"/>
    <w:rsid w:val="4ABFBE95"/>
    <w:rsid w:val="4AC649A7"/>
    <w:rsid w:val="4ADE6A9B"/>
    <w:rsid w:val="4AF39BC8"/>
    <w:rsid w:val="4AFFBB23"/>
    <w:rsid w:val="4B0B738A"/>
    <w:rsid w:val="4B220E4C"/>
    <w:rsid w:val="4B493825"/>
    <w:rsid w:val="4B605991"/>
    <w:rsid w:val="4B66BEB0"/>
    <w:rsid w:val="4B707508"/>
    <w:rsid w:val="4B769615"/>
    <w:rsid w:val="4B7E03FB"/>
    <w:rsid w:val="4B890512"/>
    <w:rsid w:val="4BA55782"/>
    <w:rsid w:val="4BCB4F60"/>
    <w:rsid w:val="4BD6ADDB"/>
    <w:rsid w:val="4BD724EC"/>
    <w:rsid w:val="4BDF9C8D"/>
    <w:rsid w:val="4BE193D5"/>
    <w:rsid w:val="4BFD7935"/>
    <w:rsid w:val="4C066027"/>
    <w:rsid w:val="4C53E0C3"/>
    <w:rsid w:val="4C87FF0A"/>
    <w:rsid w:val="4C927D20"/>
    <w:rsid w:val="4CA5E582"/>
    <w:rsid w:val="4CB38962"/>
    <w:rsid w:val="4CB6CBF6"/>
    <w:rsid w:val="4CB9D174"/>
    <w:rsid w:val="4CC11A80"/>
    <w:rsid w:val="4CCACA67"/>
    <w:rsid w:val="4CD1F64E"/>
    <w:rsid w:val="4CE97993"/>
    <w:rsid w:val="4CECB3D5"/>
    <w:rsid w:val="4CED62F1"/>
    <w:rsid w:val="4D12B3B4"/>
    <w:rsid w:val="4D13620E"/>
    <w:rsid w:val="4D2147EA"/>
    <w:rsid w:val="4D41CD81"/>
    <w:rsid w:val="4D53DB27"/>
    <w:rsid w:val="4D5FBE87"/>
    <w:rsid w:val="4D67303F"/>
    <w:rsid w:val="4D6C7870"/>
    <w:rsid w:val="4D7C0D43"/>
    <w:rsid w:val="4D7C60BC"/>
    <w:rsid w:val="4D8FCB81"/>
    <w:rsid w:val="4D929C19"/>
    <w:rsid w:val="4DA27DF4"/>
    <w:rsid w:val="4DAB704C"/>
    <w:rsid w:val="4DC619A0"/>
    <w:rsid w:val="4DC64F3A"/>
    <w:rsid w:val="4DDE9DCC"/>
    <w:rsid w:val="4DEABFA7"/>
    <w:rsid w:val="4DFE51A0"/>
    <w:rsid w:val="4E0EB80C"/>
    <w:rsid w:val="4E1AA9E4"/>
    <w:rsid w:val="4E27B649"/>
    <w:rsid w:val="4E441CF8"/>
    <w:rsid w:val="4E49B07D"/>
    <w:rsid w:val="4E4B5115"/>
    <w:rsid w:val="4E4CC6AC"/>
    <w:rsid w:val="4E632F94"/>
    <w:rsid w:val="4E6E5FE6"/>
    <w:rsid w:val="4E6F4A2F"/>
    <w:rsid w:val="4E749107"/>
    <w:rsid w:val="4E8BCC99"/>
    <w:rsid w:val="4E8E1C41"/>
    <w:rsid w:val="4EA9E142"/>
    <w:rsid w:val="4EB24E6D"/>
    <w:rsid w:val="4EB2EBB5"/>
    <w:rsid w:val="4ECE6C12"/>
    <w:rsid w:val="4ED5A329"/>
    <w:rsid w:val="4ED914C0"/>
    <w:rsid w:val="4ED99C9F"/>
    <w:rsid w:val="4EF3A0E8"/>
    <w:rsid w:val="4EF3DA73"/>
    <w:rsid w:val="4EF70C7C"/>
    <w:rsid w:val="4F08A522"/>
    <w:rsid w:val="4F2EDC75"/>
    <w:rsid w:val="4F34B234"/>
    <w:rsid w:val="4F4BE9E1"/>
    <w:rsid w:val="4F615ED7"/>
    <w:rsid w:val="4F67BCFE"/>
    <w:rsid w:val="4F6D8E31"/>
    <w:rsid w:val="4F741E60"/>
    <w:rsid w:val="4F7A3BBA"/>
    <w:rsid w:val="4F857481"/>
    <w:rsid w:val="4FB79A3E"/>
    <w:rsid w:val="4FBF8307"/>
    <w:rsid w:val="4FCCC1B2"/>
    <w:rsid w:val="4FD50483"/>
    <w:rsid w:val="4FD9EBFC"/>
    <w:rsid w:val="4FDA518B"/>
    <w:rsid w:val="4FDC7F5D"/>
    <w:rsid w:val="4FF9D419"/>
    <w:rsid w:val="500B8E81"/>
    <w:rsid w:val="501ED381"/>
    <w:rsid w:val="5023BEBF"/>
    <w:rsid w:val="50279136"/>
    <w:rsid w:val="50311E49"/>
    <w:rsid w:val="5031433E"/>
    <w:rsid w:val="503DA68A"/>
    <w:rsid w:val="504BB3DC"/>
    <w:rsid w:val="5054D62D"/>
    <w:rsid w:val="505B5787"/>
    <w:rsid w:val="505E21BB"/>
    <w:rsid w:val="505E3998"/>
    <w:rsid w:val="507FE5D9"/>
    <w:rsid w:val="50825035"/>
    <w:rsid w:val="5092FC6B"/>
    <w:rsid w:val="509A5C9A"/>
    <w:rsid w:val="50A7C955"/>
    <w:rsid w:val="50AE6166"/>
    <w:rsid w:val="50C13380"/>
    <w:rsid w:val="50C6A781"/>
    <w:rsid w:val="50CA3220"/>
    <w:rsid w:val="50CAC405"/>
    <w:rsid w:val="50D1D21A"/>
    <w:rsid w:val="50FCE417"/>
    <w:rsid w:val="5111B503"/>
    <w:rsid w:val="51293749"/>
    <w:rsid w:val="51384D40"/>
    <w:rsid w:val="51518775"/>
    <w:rsid w:val="5166D8EB"/>
    <w:rsid w:val="516A3EA7"/>
    <w:rsid w:val="51735837"/>
    <w:rsid w:val="51793070"/>
    <w:rsid w:val="518C31DB"/>
    <w:rsid w:val="518EA179"/>
    <w:rsid w:val="51B1EE77"/>
    <w:rsid w:val="51B758A3"/>
    <w:rsid w:val="51BA7C4D"/>
    <w:rsid w:val="51C37E55"/>
    <w:rsid w:val="51D260AB"/>
    <w:rsid w:val="51E16EEA"/>
    <w:rsid w:val="51ED36A8"/>
    <w:rsid w:val="51F6C17C"/>
    <w:rsid w:val="51F9B372"/>
    <w:rsid w:val="52071167"/>
    <w:rsid w:val="52091A97"/>
    <w:rsid w:val="521F91D9"/>
    <w:rsid w:val="522415BE"/>
    <w:rsid w:val="522B69DE"/>
    <w:rsid w:val="522EF193"/>
    <w:rsid w:val="52486FBF"/>
    <w:rsid w:val="5263D5C7"/>
    <w:rsid w:val="52690932"/>
    <w:rsid w:val="52808345"/>
    <w:rsid w:val="52965893"/>
    <w:rsid w:val="52A4D7C2"/>
    <w:rsid w:val="52B2FAC8"/>
    <w:rsid w:val="52BBC9C5"/>
    <w:rsid w:val="52CE8B71"/>
    <w:rsid w:val="52D36B9C"/>
    <w:rsid w:val="52D5B844"/>
    <w:rsid w:val="52DA23D9"/>
    <w:rsid w:val="52DB8B48"/>
    <w:rsid w:val="53050703"/>
    <w:rsid w:val="53205B65"/>
    <w:rsid w:val="53254851"/>
    <w:rsid w:val="5327765F"/>
    <w:rsid w:val="533DB28D"/>
    <w:rsid w:val="5340BA76"/>
    <w:rsid w:val="534520F9"/>
    <w:rsid w:val="5367CB8E"/>
    <w:rsid w:val="536CD793"/>
    <w:rsid w:val="5392F510"/>
    <w:rsid w:val="539D1125"/>
    <w:rsid w:val="53ACA44C"/>
    <w:rsid w:val="53CE990C"/>
    <w:rsid w:val="53E2F593"/>
    <w:rsid w:val="53F0B2D4"/>
    <w:rsid w:val="53F756D7"/>
    <w:rsid w:val="53F8EF1D"/>
    <w:rsid w:val="541DCBDE"/>
    <w:rsid w:val="5439C5EF"/>
    <w:rsid w:val="544C4769"/>
    <w:rsid w:val="546EE6F7"/>
    <w:rsid w:val="54828CF9"/>
    <w:rsid w:val="54954CDF"/>
    <w:rsid w:val="549B21C9"/>
    <w:rsid w:val="54A6DE54"/>
    <w:rsid w:val="54C0E7E0"/>
    <w:rsid w:val="54C3CF77"/>
    <w:rsid w:val="54D95A2B"/>
    <w:rsid w:val="54DDF65D"/>
    <w:rsid w:val="54E5F16F"/>
    <w:rsid w:val="54F52D9D"/>
    <w:rsid w:val="54F6095D"/>
    <w:rsid w:val="54F6FB1A"/>
    <w:rsid w:val="54FDF95B"/>
    <w:rsid w:val="55157ECE"/>
    <w:rsid w:val="5516E80D"/>
    <w:rsid w:val="551953AA"/>
    <w:rsid w:val="55463277"/>
    <w:rsid w:val="555B781C"/>
    <w:rsid w:val="555C8477"/>
    <w:rsid w:val="556D69CB"/>
    <w:rsid w:val="559A49EE"/>
    <w:rsid w:val="55A1A398"/>
    <w:rsid w:val="55A9DA65"/>
    <w:rsid w:val="55BE7478"/>
    <w:rsid w:val="55CE38E5"/>
    <w:rsid w:val="55E12929"/>
    <w:rsid w:val="55E2FC7A"/>
    <w:rsid w:val="55F4DA7B"/>
    <w:rsid w:val="560C2C9C"/>
    <w:rsid w:val="560EEC0F"/>
    <w:rsid w:val="56117686"/>
    <w:rsid w:val="56299D4C"/>
    <w:rsid w:val="562AD1D4"/>
    <w:rsid w:val="562B4858"/>
    <w:rsid w:val="5636A0CB"/>
    <w:rsid w:val="563A3367"/>
    <w:rsid w:val="565E5F3B"/>
    <w:rsid w:val="56608DA1"/>
    <w:rsid w:val="566DAC7F"/>
    <w:rsid w:val="56808664"/>
    <w:rsid w:val="568A760A"/>
    <w:rsid w:val="568DC2E5"/>
    <w:rsid w:val="5698C2D6"/>
    <w:rsid w:val="56BAE8D2"/>
    <w:rsid w:val="56C9C563"/>
    <w:rsid w:val="56D3EACC"/>
    <w:rsid w:val="56D6B825"/>
    <w:rsid w:val="56D9ECA0"/>
    <w:rsid w:val="56DB74B4"/>
    <w:rsid w:val="56DC4841"/>
    <w:rsid w:val="5705AC97"/>
    <w:rsid w:val="5739C94D"/>
    <w:rsid w:val="5742E1FD"/>
    <w:rsid w:val="5748F309"/>
    <w:rsid w:val="574E2F0B"/>
    <w:rsid w:val="5753E222"/>
    <w:rsid w:val="5755F8AB"/>
    <w:rsid w:val="575B337A"/>
    <w:rsid w:val="57685D0F"/>
    <w:rsid w:val="5788CB05"/>
    <w:rsid w:val="5796EA51"/>
    <w:rsid w:val="57B98B22"/>
    <w:rsid w:val="57DCC87D"/>
    <w:rsid w:val="57E85FFF"/>
    <w:rsid w:val="57E87ED7"/>
    <w:rsid w:val="57EB83C4"/>
    <w:rsid w:val="57FA57EA"/>
    <w:rsid w:val="5823D314"/>
    <w:rsid w:val="58494606"/>
    <w:rsid w:val="585459D9"/>
    <w:rsid w:val="585C3804"/>
    <w:rsid w:val="58612B54"/>
    <w:rsid w:val="586A7D9B"/>
    <w:rsid w:val="586E7CE1"/>
    <w:rsid w:val="586FD29E"/>
    <w:rsid w:val="587702F6"/>
    <w:rsid w:val="5878A0EE"/>
    <w:rsid w:val="587E386D"/>
    <w:rsid w:val="587F24CC"/>
    <w:rsid w:val="58816B73"/>
    <w:rsid w:val="588EEC64"/>
    <w:rsid w:val="589C9857"/>
    <w:rsid w:val="589CB984"/>
    <w:rsid w:val="58E9DB80"/>
    <w:rsid w:val="58EDE41D"/>
    <w:rsid w:val="591175DA"/>
    <w:rsid w:val="5947D601"/>
    <w:rsid w:val="594A02E0"/>
    <w:rsid w:val="594DBDE7"/>
    <w:rsid w:val="595A9641"/>
    <w:rsid w:val="5965A601"/>
    <w:rsid w:val="597586C5"/>
    <w:rsid w:val="5984A334"/>
    <w:rsid w:val="5987824A"/>
    <w:rsid w:val="598983E0"/>
    <w:rsid w:val="59935C43"/>
    <w:rsid w:val="59A983C1"/>
    <w:rsid w:val="59B73E98"/>
    <w:rsid w:val="59E581CA"/>
    <w:rsid w:val="59EB24D6"/>
    <w:rsid w:val="59FA3941"/>
    <w:rsid w:val="59FFA4EF"/>
    <w:rsid w:val="5A0E4326"/>
    <w:rsid w:val="5A1F96B7"/>
    <w:rsid w:val="5A1F9E6B"/>
    <w:rsid w:val="5A23F040"/>
    <w:rsid w:val="5A2DB038"/>
    <w:rsid w:val="5A36C12A"/>
    <w:rsid w:val="5A47EF0D"/>
    <w:rsid w:val="5A5323A1"/>
    <w:rsid w:val="5A534967"/>
    <w:rsid w:val="5A536E9D"/>
    <w:rsid w:val="5A73AE14"/>
    <w:rsid w:val="5A7621AC"/>
    <w:rsid w:val="5A790C94"/>
    <w:rsid w:val="5A9805FF"/>
    <w:rsid w:val="5A9A2CC0"/>
    <w:rsid w:val="5A9BA685"/>
    <w:rsid w:val="5AA7B039"/>
    <w:rsid w:val="5AA7C685"/>
    <w:rsid w:val="5AA92EE0"/>
    <w:rsid w:val="5AB26161"/>
    <w:rsid w:val="5AB33ED0"/>
    <w:rsid w:val="5ACD4BE4"/>
    <w:rsid w:val="5AD90A65"/>
    <w:rsid w:val="5ADCDF9B"/>
    <w:rsid w:val="5AED4111"/>
    <w:rsid w:val="5AFEE82A"/>
    <w:rsid w:val="5B0504C7"/>
    <w:rsid w:val="5B1B9292"/>
    <w:rsid w:val="5B2A0910"/>
    <w:rsid w:val="5B5E23AF"/>
    <w:rsid w:val="5B7118E1"/>
    <w:rsid w:val="5B791906"/>
    <w:rsid w:val="5B7B1595"/>
    <w:rsid w:val="5B85C410"/>
    <w:rsid w:val="5B8CBAC6"/>
    <w:rsid w:val="5B9404BF"/>
    <w:rsid w:val="5BA10E4C"/>
    <w:rsid w:val="5BB26032"/>
    <w:rsid w:val="5BE16419"/>
    <w:rsid w:val="5BFC483F"/>
    <w:rsid w:val="5C065EB7"/>
    <w:rsid w:val="5C0AB8DC"/>
    <w:rsid w:val="5C0F5CE2"/>
    <w:rsid w:val="5C3D85F3"/>
    <w:rsid w:val="5C5BFE0A"/>
    <w:rsid w:val="5C689CBF"/>
    <w:rsid w:val="5C75F9E5"/>
    <w:rsid w:val="5C82538B"/>
    <w:rsid w:val="5CABBC10"/>
    <w:rsid w:val="5CCA08D0"/>
    <w:rsid w:val="5CD2B5CE"/>
    <w:rsid w:val="5CD3DBB4"/>
    <w:rsid w:val="5CD9B888"/>
    <w:rsid w:val="5CDA56AF"/>
    <w:rsid w:val="5CDD9547"/>
    <w:rsid w:val="5D0326F4"/>
    <w:rsid w:val="5D0A5A65"/>
    <w:rsid w:val="5D16316A"/>
    <w:rsid w:val="5D17BC38"/>
    <w:rsid w:val="5D1F4455"/>
    <w:rsid w:val="5D243E3E"/>
    <w:rsid w:val="5D2D37A8"/>
    <w:rsid w:val="5D35F886"/>
    <w:rsid w:val="5D380E20"/>
    <w:rsid w:val="5D4C6F5C"/>
    <w:rsid w:val="5D5BD23A"/>
    <w:rsid w:val="5D5D8378"/>
    <w:rsid w:val="5D7C2F5A"/>
    <w:rsid w:val="5D87435E"/>
    <w:rsid w:val="5D8A8D72"/>
    <w:rsid w:val="5D9B8C49"/>
    <w:rsid w:val="5DA2DE16"/>
    <w:rsid w:val="5DBBB4E4"/>
    <w:rsid w:val="5DC77755"/>
    <w:rsid w:val="5DD3F7FB"/>
    <w:rsid w:val="5DEB639C"/>
    <w:rsid w:val="5DF1100D"/>
    <w:rsid w:val="5DF8BF29"/>
    <w:rsid w:val="5DFC977C"/>
    <w:rsid w:val="5DFE29B6"/>
    <w:rsid w:val="5E101A43"/>
    <w:rsid w:val="5E2376B9"/>
    <w:rsid w:val="5E42B6B6"/>
    <w:rsid w:val="5E51878F"/>
    <w:rsid w:val="5E52AF23"/>
    <w:rsid w:val="5E5DA463"/>
    <w:rsid w:val="5E60B38A"/>
    <w:rsid w:val="5E71340A"/>
    <w:rsid w:val="5E75E7D0"/>
    <w:rsid w:val="5E8C1AF7"/>
    <w:rsid w:val="5E971CB2"/>
    <w:rsid w:val="5EB03DC7"/>
    <w:rsid w:val="5EB8D9AD"/>
    <w:rsid w:val="5EC43160"/>
    <w:rsid w:val="5EDDAFF0"/>
    <w:rsid w:val="5EEDA912"/>
    <w:rsid w:val="5F11C99B"/>
    <w:rsid w:val="5F193991"/>
    <w:rsid w:val="5F1D46B9"/>
    <w:rsid w:val="5F34BACB"/>
    <w:rsid w:val="5F3DFC9F"/>
    <w:rsid w:val="5F3EF59F"/>
    <w:rsid w:val="5F5EA02E"/>
    <w:rsid w:val="5F5F0D95"/>
    <w:rsid w:val="5F6F36CA"/>
    <w:rsid w:val="5F76A389"/>
    <w:rsid w:val="5F97CA66"/>
    <w:rsid w:val="5F9802CC"/>
    <w:rsid w:val="5FB1ED8E"/>
    <w:rsid w:val="5FB62D7A"/>
    <w:rsid w:val="5FB6A3DE"/>
    <w:rsid w:val="5FBBAE22"/>
    <w:rsid w:val="5FF4BDA8"/>
    <w:rsid w:val="600565C1"/>
    <w:rsid w:val="600AC0D1"/>
    <w:rsid w:val="603929B9"/>
    <w:rsid w:val="603A5319"/>
    <w:rsid w:val="603BD47A"/>
    <w:rsid w:val="605791D8"/>
    <w:rsid w:val="605CD1FE"/>
    <w:rsid w:val="606121AD"/>
    <w:rsid w:val="60A61AB6"/>
    <w:rsid w:val="60C3A1E6"/>
    <w:rsid w:val="60C3F066"/>
    <w:rsid w:val="60C64392"/>
    <w:rsid w:val="60C95FD8"/>
    <w:rsid w:val="60E11365"/>
    <w:rsid w:val="60E3BDD7"/>
    <w:rsid w:val="60F96A25"/>
    <w:rsid w:val="60FB4111"/>
    <w:rsid w:val="610D752E"/>
    <w:rsid w:val="61125F60"/>
    <w:rsid w:val="61162C16"/>
    <w:rsid w:val="6155F51E"/>
    <w:rsid w:val="6161750E"/>
    <w:rsid w:val="61D59C73"/>
    <w:rsid w:val="61DFC04C"/>
    <w:rsid w:val="61ECF7F9"/>
    <w:rsid w:val="61F7F371"/>
    <w:rsid w:val="62166D99"/>
    <w:rsid w:val="6221FF3B"/>
    <w:rsid w:val="622A568F"/>
    <w:rsid w:val="62436053"/>
    <w:rsid w:val="6243AB53"/>
    <w:rsid w:val="624FC885"/>
    <w:rsid w:val="6260262B"/>
    <w:rsid w:val="6285C588"/>
    <w:rsid w:val="6286277F"/>
    <w:rsid w:val="62883BC1"/>
    <w:rsid w:val="628DF796"/>
    <w:rsid w:val="62908677"/>
    <w:rsid w:val="62990DEC"/>
    <w:rsid w:val="62BD146B"/>
    <w:rsid w:val="62D19FCC"/>
    <w:rsid w:val="62D4F270"/>
    <w:rsid w:val="62D7009D"/>
    <w:rsid w:val="62F9A449"/>
    <w:rsid w:val="62FEB8C0"/>
    <w:rsid w:val="63170BB7"/>
    <w:rsid w:val="6321D64E"/>
    <w:rsid w:val="63384FCA"/>
    <w:rsid w:val="6339FB0E"/>
    <w:rsid w:val="63414851"/>
    <w:rsid w:val="6343D2F6"/>
    <w:rsid w:val="6347FAE4"/>
    <w:rsid w:val="634BF41E"/>
    <w:rsid w:val="63649D0D"/>
    <w:rsid w:val="636ACE38"/>
    <w:rsid w:val="6377DAB4"/>
    <w:rsid w:val="638D0E0A"/>
    <w:rsid w:val="63A49839"/>
    <w:rsid w:val="63A74753"/>
    <w:rsid w:val="63B9F28C"/>
    <w:rsid w:val="63DEE33C"/>
    <w:rsid w:val="63EAD055"/>
    <w:rsid w:val="63F18469"/>
    <w:rsid w:val="640BD683"/>
    <w:rsid w:val="64188A18"/>
    <w:rsid w:val="641F9091"/>
    <w:rsid w:val="642CB536"/>
    <w:rsid w:val="644B38ED"/>
    <w:rsid w:val="645BAEA6"/>
    <w:rsid w:val="6466F764"/>
    <w:rsid w:val="647D63A2"/>
    <w:rsid w:val="64C55F8D"/>
    <w:rsid w:val="64E4A066"/>
    <w:rsid w:val="64F08BC4"/>
    <w:rsid w:val="64F189A5"/>
    <w:rsid w:val="64FF5871"/>
    <w:rsid w:val="6513B6CE"/>
    <w:rsid w:val="651A48A7"/>
    <w:rsid w:val="65212821"/>
    <w:rsid w:val="6527D75D"/>
    <w:rsid w:val="653706E5"/>
    <w:rsid w:val="654ECDB6"/>
    <w:rsid w:val="6554BAB1"/>
    <w:rsid w:val="65604F16"/>
    <w:rsid w:val="6567C346"/>
    <w:rsid w:val="65760D0E"/>
    <w:rsid w:val="6577501E"/>
    <w:rsid w:val="65777DF7"/>
    <w:rsid w:val="658A1BBD"/>
    <w:rsid w:val="659EF89C"/>
    <w:rsid w:val="65A435C0"/>
    <w:rsid w:val="65CA7F63"/>
    <w:rsid w:val="65D496D9"/>
    <w:rsid w:val="65E63E30"/>
    <w:rsid w:val="65E6CD95"/>
    <w:rsid w:val="65FDEF29"/>
    <w:rsid w:val="65FE3E84"/>
    <w:rsid w:val="66143E18"/>
    <w:rsid w:val="6632C0DA"/>
    <w:rsid w:val="6657CC51"/>
    <w:rsid w:val="665C4DA2"/>
    <w:rsid w:val="6664225F"/>
    <w:rsid w:val="66763349"/>
    <w:rsid w:val="667C8397"/>
    <w:rsid w:val="667D50AA"/>
    <w:rsid w:val="6685DB06"/>
    <w:rsid w:val="66A1BE33"/>
    <w:rsid w:val="66A981C9"/>
    <w:rsid w:val="66B1B3B2"/>
    <w:rsid w:val="66DAC50F"/>
    <w:rsid w:val="66DB44C7"/>
    <w:rsid w:val="66E04215"/>
    <w:rsid w:val="66EEF73B"/>
    <w:rsid w:val="66EF0228"/>
    <w:rsid w:val="67095441"/>
    <w:rsid w:val="670B84A4"/>
    <w:rsid w:val="6719E180"/>
    <w:rsid w:val="673C27C3"/>
    <w:rsid w:val="673ED05D"/>
    <w:rsid w:val="6749DF21"/>
    <w:rsid w:val="677EBE77"/>
    <w:rsid w:val="6784EBE1"/>
    <w:rsid w:val="67CB9879"/>
    <w:rsid w:val="67CC7A0C"/>
    <w:rsid w:val="67D022F2"/>
    <w:rsid w:val="67D32FB3"/>
    <w:rsid w:val="67D4E7AB"/>
    <w:rsid w:val="67F54A5E"/>
    <w:rsid w:val="67F6839B"/>
    <w:rsid w:val="67FCC90D"/>
    <w:rsid w:val="681511DD"/>
    <w:rsid w:val="68168DA1"/>
    <w:rsid w:val="681B2E34"/>
    <w:rsid w:val="682CD8F0"/>
    <w:rsid w:val="683635A5"/>
    <w:rsid w:val="6848AADF"/>
    <w:rsid w:val="684C8924"/>
    <w:rsid w:val="68565882"/>
    <w:rsid w:val="685D2AFE"/>
    <w:rsid w:val="686C622C"/>
    <w:rsid w:val="687DD94B"/>
    <w:rsid w:val="68870523"/>
    <w:rsid w:val="688C2A75"/>
    <w:rsid w:val="68954FB7"/>
    <w:rsid w:val="68C2D7B1"/>
    <w:rsid w:val="68D2AEFB"/>
    <w:rsid w:val="68D6F371"/>
    <w:rsid w:val="68F7040A"/>
    <w:rsid w:val="68FCA000"/>
    <w:rsid w:val="69110FCA"/>
    <w:rsid w:val="691E2EA4"/>
    <w:rsid w:val="693CC8D7"/>
    <w:rsid w:val="693CD052"/>
    <w:rsid w:val="694E5813"/>
    <w:rsid w:val="695ACEFA"/>
    <w:rsid w:val="697E8F4E"/>
    <w:rsid w:val="699481EA"/>
    <w:rsid w:val="699C9D87"/>
    <w:rsid w:val="699CB70A"/>
    <w:rsid w:val="69AFD30C"/>
    <w:rsid w:val="69B7BC2E"/>
    <w:rsid w:val="69BBA1D9"/>
    <w:rsid w:val="69BFB73D"/>
    <w:rsid w:val="69D0F523"/>
    <w:rsid w:val="69DBEAD1"/>
    <w:rsid w:val="69E20F35"/>
    <w:rsid w:val="69E9BF86"/>
    <w:rsid w:val="6A061438"/>
    <w:rsid w:val="6A2BB27C"/>
    <w:rsid w:val="6A325FDB"/>
    <w:rsid w:val="6A462B2C"/>
    <w:rsid w:val="6A5F7790"/>
    <w:rsid w:val="6A611F2C"/>
    <w:rsid w:val="6A755A97"/>
    <w:rsid w:val="6A7C84C1"/>
    <w:rsid w:val="6A7ED5C9"/>
    <w:rsid w:val="6A89C636"/>
    <w:rsid w:val="6A8C9038"/>
    <w:rsid w:val="6AA5304F"/>
    <w:rsid w:val="6AAAF47D"/>
    <w:rsid w:val="6AC55D2C"/>
    <w:rsid w:val="6AD67042"/>
    <w:rsid w:val="6ADCD10A"/>
    <w:rsid w:val="6ADE674C"/>
    <w:rsid w:val="6B12E498"/>
    <w:rsid w:val="6B144A9C"/>
    <w:rsid w:val="6B253FDA"/>
    <w:rsid w:val="6B3204A1"/>
    <w:rsid w:val="6B487C60"/>
    <w:rsid w:val="6B6E9BD6"/>
    <w:rsid w:val="6B707242"/>
    <w:rsid w:val="6B8C0B98"/>
    <w:rsid w:val="6B93F40B"/>
    <w:rsid w:val="6BAD2AD5"/>
    <w:rsid w:val="6BB82F53"/>
    <w:rsid w:val="6BC36B89"/>
    <w:rsid w:val="6BD6F033"/>
    <w:rsid w:val="6BE3CBC7"/>
    <w:rsid w:val="6BEED4FB"/>
    <w:rsid w:val="6BEEF4CF"/>
    <w:rsid w:val="6C249148"/>
    <w:rsid w:val="6C334804"/>
    <w:rsid w:val="6C41FD4C"/>
    <w:rsid w:val="6C4CADA3"/>
    <w:rsid w:val="6C4D4C37"/>
    <w:rsid w:val="6C57F1CB"/>
    <w:rsid w:val="6C6FC543"/>
    <w:rsid w:val="6C710273"/>
    <w:rsid w:val="6C72B36F"/>
    <w:rsid w:val="6C83FB4F"/>
    <w:rsid w:val="6C8C47AE"/>
    <w:rsid w:val="6C90E2BE"/>
    <w:rsid w:val="6CA2C94A"/>
    <w:rsid w:val="6CB80208"/>
    <w:rsid w:val="6CCB5AC5"/>
    <w:rsid w:val="6CCE06C4"/>
    <w:rsid w:val="6CEEE56C"/>
    <w:rsid w:val="6CF6DED4"/>
    <w:rsid w:val="6CFD8DFD"/>
    <w:rsid w:val="6CFDD384"/>
    <w:rsid w:val="6D05B722"/>
    <w:rsid w:val="6D0816B7"/>
    <w:rsid w:val="6D2517AC"/>
    <w:rsid w:val="6D2CC45F"/>
    <w:rsid w:val="6D3B0334"/>
    <w:rsid w:val="6D45DA6A"/>
    <w:rsid w:val="6D463505"/>
    <w:rsid w:val="6D514DF8"/>
    <w:rsid w:val="6D70872B"/>
    <w:rsid w:val="6D88922D"/>
    <w:rsid w:val="6D9B9059"/>
    <w:rsid w:val="6DA1F2D3"/>
    <w:rsid w:val="6DA2F391"/>
    <w:rsid w:val="6DB3C85C"/>
    <w:rsid w:val="6DC9CE1A"/>
    <w:rsid w:val="6DDE3BC2"/>
    <w:rsid w:val="6E04DCB8"/>
    <w:rsid w:val="6E249525"/>
    <w:rsid w:val="6E28B89D"/>
    <w:rsid w:val="6E2E5815"/>
    <w:rsid w:val="6E409639"/>
    <w:rsid w:val="6E41B9E8"/>
    <w:rsid w:val="6E51DC82"/>
    <w:rsid w:val="6E634488"/>
    <w:rsid w:val="6E885E00"/>
    <w:rsid w:val="6ECA87FB"/>
    <w:rsid w:val="6ED08AD3"/>
    <w:rsid w:val="6EDCE969"/>
    <w:rsid w:val="6EDDFFD8"/>
    <w:rsid w:val="6F058BCA"/>
    <w:rsid w:val="6F068F1A"/>
    <w:rsid w:val="6F13BD64"/>
    <w:rsid w:val="6F14015C"/>
    <w:rsid w:val="6F2D075C"/>
    <w:rsid w:val="6F2FD2F9"/>
    <w:rsid w:val="6F391072"/>
    <w:rsid w:val="6F3A3850"/>
    <w:rsid w:val="6F422078"/>
    <w:rsid w:val="6F494AEE"/>
    <w:rsid w:val="6F584D2B"/>
    <w:rsid w:val="6F7CDBB7"/>
    <w:rsid w:val="6F807F2F"/>
    <w:rsid w:val="6F8CAA82"/>
    <w:rsid w:val="6F99531B"/>
    <w:rsid w:val="6F9F4F8B"/>
    <w:rsid w:val="6FA98419"/>
    <w:rsid w:val="6FDC757C"/>
    <w:rsid w:val="701A39AB"/>
    <w:rsid w:val="7036B2CC"/>
    <w:rsid w:val="703F8761"/>
    <w:rsid w:val="7040CF60"/>
    <w:rsid w:val="704721BA"/>
    <w:rsid w:val="7049285F"/>
    <w:rsid w:val="7072AF59"/>
    <w:rsid w:val="707506DF"/>
    <w:rsid w:val="70842AE8"/>
    <w:rsid w:val="70B12745"/>
    <w:rsid w:val="70B742FA"/>
    <w:rsid w:val="70DC0856"/>
    <w:rsid w:val="70E558F9"/>
    <w:rsid w:val="70E5C54B"/>
    <w:rsid w:val="70E9C1A7"/>
    <w:rsid w:val="70EF3E60"/>
    <w:rsid w:val="70F9DD62"/>
    <w:rsid w:val="70FFD313"/>
    <w:rsid w:val="710D2938"/>
    <w:rsid w:val="712E1B2E"/>
    <w:rsid w:val="7159F5F3"/>
    <w:rsid w:val="716CD34E"/>
    <w:rsid w:val="717E9791"/>
    <w:rsid w:val="7180EA9B"/>
    <w:rsid w:val="718EF0F3"/>
    <w:rsid w:val="71993A77"/>
    <w:rsid w:val="71B1FFDF"/>
    <w:rsid w:val="71C60405"/>
    <w:rsid w:val="71C77D06"/>
    <w:rsid w:val="71D6F609"/>
    <w:rsid w:val="71DAB790"/>
    <w:rsid w:val="71E0C745"/>
    <w:rsid w:val="71E7A571"/>
    <w:rsid w:val="71FC094E"/>
    <w:rsid w:val="72127812"/>
    <w:rsid w:val="72132553"/>
    <w:rsid w:val="7214828E"/>
    <w:rsid w:val="7217CBAC"/>
    <w:rsid w:val="721E3641"/>
    <w:rsid w:val="72244F8D"/>
    <w:rsid w:val="722C8F7E"/>
    <w:rsid w:val="7236731D"/>
    <w:rsid w:val="723CF741"/>
    <w:rsid w:val="724C6372"/>
    <w:rsid w:val="72522B2D"/>
    <w:rsid w:val="7253900E"/>
    <w:rsid w:val="725555E9"/>
    <w:rsid w:val="7299263A"/>
    <w:rsid w:val="72B4294F"/>
    <w:rsid w:val="72B73A8F"/>
    <w:rsid w:val="72C61CC6"/>
    <w:rsid w:val="72CD8BFA"/>
    <w:rsid w:val="72E61D99"/>
    <w:rsid w:val="72FC8048"/>
    <w:rsid w:val="7306B3A8"/>
    <w:rsid w:val="731F5962"/>
    <w:rsid w:val="732E34F4"/>
    <w:rsid w:val="7337B313"/>
    <w:rsid w:val="733A1C0B"/>
    <w:rsid w:val="73464D5A"/>
    <w:rsid w:val="734E3DFA"/>
    <w:rsid w:val="735CD80D"/>
    <w:rsid w:val="735F33C7"/>
    <w:rsid w:val="7368C50C"/>
    <w:rsid w:val="736C4375"/>
    <w:rsid w:val="737C938A"/>
    <w:rsid w:val="737FB12A"/>
    <w:rsid w:val="73A213D9"/>
    <w:rsid w:val="73C60AFE"/>
    <w:rsid w:val="73CAAC5B"/>
    <w:rsid w:val="73D2B07E"/>
    <w:rsid w:val="73EE28B4"/>
    <w:rsid w:val="73F464D0"/>
    <w:rsid w:val="74023246"/>
    <w:rsid w:val="7415E9A1"/>
    <w:rsid w:val="7444ED5E"/>
    <w:rsid w:val="744636F9"/>
    <w:rsid w:val="745CD397"/>
    <w:rsid w:val="746630B9"/>
    <w:rsid w:val="7484ED20"/>
    <w:rsid w:val="748B976F"/>
    <w:rsid w:val="7496D251"/>
    <w:rsid w:val="749EFE70"/>
    <w:rsid w:val="74A0A98B"/>
    <w:rsid w:val="74A2010F"/>
    <w:rsid w:val="74DA1F0F"/>
    <w:rsid w:val="74E04BE5"/>
    <w:rsid w:val="74E1EBA3"/>
    <w:rsid w:val="74E3B1D3"/>
    <w:rsid w:val="74E4A330"/>
    <w:rsid w:val="74FAA734"/>
    <w:rsid w:val="750CD3E0"/>
    <w:rsid w:val="75211804"/>
    <w:rsid w:val="7526A3BA"/>
    <w:rsid w:val="752BB184"/>
    <w:rsid w:val="752BE8F3"/>
    <w:rsid w:val="752FA9AC"/>
    <w:rsid w:val="754CECAA"/>
    <w:rsid w:val="755598AD"/>
    <w:rsid w:val="7562F6FF"/>
    <w:rsid w:val="75742830"/>
    <w:rsid w:val="75756C3C"/>
    <w:rsid w:val="75777335"/>
    <w:rsid w:val="757BA459"/>
    <w:rsid w:val="757D7FE5"/>
    <w:rsid w:val="758539E7"/>
    <w:rsid w:val="7597C016"/>
    <w:rsid w:val="7599EED0"/>
    <w:rsid w:val="759B168F"/>
    <w:rsid w:val="759B756C"/>
    <w:rsid w:val="75A25409"/>
    <w:rsid w:val="75B80B68"/>
    <w:rsid w:val="75B9688A"/>
    <w:rsid w:val="75BA8C02"/>
    <w:rsid w:val="75BAAF44"/>
    <w:rsid w:val="75BB3D33"/>
    <w:rsid w:val="75FDB35A"/>
    <w:rsid w:val="7602B8D8"/>
    <w:rsid w:val="762E15B8"/>
    <w:rsid w:val="763BBFCF"/>
    <w:rsid w:val="763BC6E8"/>
    <w:rsid w:val="7642713C"/>
    <w:rsid w:val="7642A3B2"/>
    <w:rsid w:val="7645E672"/>
    <w:rsid w:val="7661D6D8"/>
    <w:rsid w:val="7675F9E2"/>
    <w:rsid w:val="76815C68"/>
    <w:rsid w:val="768368DE"/>
    <w:rsid w:val="76887AF2"/>
    <w:rsid w:val="768EB9D5"/>
    <w:rsid w:val="7696A470"/>
    <w:rsid w:val="769843F8"/>
    <w:rsid w:val="769CC806"/>
    <w:rsid w:val="76A44C14"/>
    <w:rsid w:val="76C8B02E"/>
    <w:rsid w:val="76D40014"/>
    <w:rsid w:val="76EA8760"/>
    <w:rsid w:val="76EBD775"/>
    <w:rsid w:val="76FDC4E5"/>
    <w:rsid w:val="770FF139"/>
    <w:rsid w:val="7717327A"/>
    <w:rsid w:val="77351D44"/>
    <w:rsid w:val="7737F1CC"/>
    <w:rsid w:val="77528A49"/>
    <w:rsid w:val="775DC180"/>
    <w:rsid w:val="77651574"/>
    <w:rsid w:val="776A9EAF"/>
    <w:rsid w:val="777040F5"/>
    <w:rsid w:val="7777868A"/>
    <w:rsid w:val="7790D632"/>
    <w:rsid w:val="779B5D64"/>
    <w:rsid w:val="779EF1F6"/>
    <w:rsid w:val="77B6F263"/>
    <w:rsid w:val="77E213FA"/>
    <w:rsid w:val="77ECD55F"/>
    <w:rsid w:val="77F20D8F"/>
    <w:rsid w:val="77FDD134"/>
    <w:rsid w:val="78042291"/>
    <w:rsid w:val="78132B8D"/>
    <w:rsid w:val="78342134"/>
    <w:rsid w:val="7834961E"/>
    <w:rsid w:val="7845FDAA"/>
    <w:rsid w:val="78586759"/>
    <w:rsid w:val="786E8E53"/>
    <w:rsid w:val="787D39AB"/>
    <w:rsid w:val="788AF572"/>
    <w:rsid w:val="78A7FC6A"/>
    <w:rsid w:val="78D218DA"/>
    <w:rsid w:val="7902DBC7"/>
    <w:rsid w:val="79044584"/>
    <w:rsid w:val="791DC2F4"/>
    <w:rsid w:val="7948CB18"/>
    <w:rsid w:val="7958B695"/>
    <w:rsid w:val="79A17DBC"/>
    <w:rsid w:val="79AF40D7"/>
    <w:rsid w:val="79C13334"/>
    <w:rsid w:val="79C3E2D7"/>
    <w:rsid w:val="79CA7BF7"/>
    <w:rsid w:val="79D8F135"/>
    <w:rsid w:val="79E7AA7A"/>
    <w:rsid w:val="79F8D86E"/>
    <w:rsid w:val="7A0AA0B8"/>
    <w:rsid w:val="7A102896"/>
    <w:rsid w:val="7A2267CA"/>
    <w:rsid w:val="7A25A559"/>
    <w:rsid w:val="7A3302B7"/>
    <w:rsid w:val="7A33211A"/>
    <w:rsid w:val="7A4018B5"/>
    <w:rsid w:val="7A6A3E29"/>
    <w:rsid w:val="7A820375"/>
    <w:rsid w:val="7AA80C47"/>
    <w:rsid w:val="7AD4BAB3"/>
    <w:rsid w:val="7AD537B0"/>
    <w:rsid w:val="7AF282DC"/>
    <w:rsid w:val="7AF4AC48"/>
    <w:rsid w:val="7AF7BC6E"/>
    <w:rsid w:val="7AFCD396"/>
    <w:rsid w:val="7B39939B"/>
    <w:rsid w:val="7B45DDBF"/>
    <w:rsid w:val="7B465321"/>
    <w:rsid w:val="7B5CB58B"/>
    <w:rsid w:val="7B634C6A"/>
    <w:rsid w:val="7B6E329A"/>
    <w:rsid w:val="7B6EB714"/>
    <w:rsid w:val="7B75A8C1"/>
    <w:rsid w:val="7B83EF0E"/>
    <w:rsid w:val="7B908E0F"/>
    <w:rsid w:val="7B966095"/>
    <w:rsid w:val="7B99E020"/>
    <w:rsid w:val="7BB79E7C"/>
    <w:rsid w:val="7BC5114B"/>
    <w:rsid w:val="7BCAD951"/>
    <w:rsid w:val="7BD6B5BC"/>
    <w:rsid w:val="7C0749AA"/>
    <w:rsid w:val="7C1015CB"/>
    <w:rsid w:val="7C122F38"/>
    <w:rsid w:val="7C18D255"/>
    <w:rsid w:val="7C26E9CE"/>
    <w:rsid w:val="7C309E24"/>
    <w:rsid w:val="7C43AB09"/>
    <w:rsid w:val="7C4C9DE0"/>
    <w:rsid w:val="7C546516"/>
    <w:rsid w:val="7C6D8F87"/>
    <w:rsid w:val="7C7891C0"/>
    <w:rsid w:val="7C99A660"/>
    <w:rsid w:val="7CAAEA42"/>
    <w:rsid w:val="7CBB25EC"/>
    <w:rsid w:val="7CBC909F"/>
    <w:rsid w:val="7CC09CAD"/>
    <w:rsid w:val="7CDE11C6"/>
    <w:rsid w:val="7CE7A384"/>
    <w:rsid w:val="7CEE7D29"/>
    <w:rsid w:val="7CEF6596"/>
    <w:rsid w:val="7D057F36"/>
    <w:rsid w:val="7D0E75F4"/>
    <w:rsid w:val="7D11678D"/>
    <w:rsid w:val="7D11B7C6"/>
    <w:rsid w:val="7D2F679D"/>
    <w:rsid w:val="7D4F25A2"/>
    <w:rsid w:val="7D677D9F"/>
    <w:rsid w:val="7D87571A"/>
    <w:rsid w:val="7D9AB5C3"/>
    <w:rsid w:val="7DA4E3BE"/>
    <w:rsid w:val="7DB36A2A"/>
    <w:rsid w:val="7DFEE92E"/>
    <w:rsid w:val="7E12FEBB"/>
    <w:rsid w:val="7E1FC9C5"/>
    <w:rsid w:val="7E3B8C5C"/>
    <w:rsid w:val="7E4B7D26"/>
    <w:rsid w:val="7E4EDAEE"/>
    <w:rsid w:val="7E8991B0"/>
    <w:rsid w:val="7E8B7FCB"/>
    <w:rsid w:val="7E8C17A1"/>
    <w:rsid w:val="7E90528B"/>
    <w:rsid w:val="7E91DBB6"/>
    <w:rsid w:val="7E958CA3"/>
    <w:rsid w:val="7E9C977E"/>
    <w:rsid w:val="7EA57C95"/>
    <w:rsid w:val="7EA93B4A"/>
    <w:rsid w:val="7EE93345"/>
    <w:rsid w:val="7EEEA9B8"/>
    <w:rsid w:val="7EF143BA"/>
    <w:rsid w:val="7EF1550A"/>
    <w:rsid w:val="7F0C72A1"/>
    <w:rsid w:val="7F14C8D9"/>
    <w:rsid w:val="7F15372C"/>
    <w:rsid w:val="7F1A5216"/>
    <w:rsid w:val="7F205856"/>
    <w:rsid w:val="7F2ECF03"/>
    <w:rsid w:val="7F39E114"/>
    <w:rsid w:val="7F3DD56B"/>
    <w:rsid w:val="7F5B7EF6"/>
    <w:rsid w:val="7F744519"/>
    <w:rsid w:val="7F7EBD6C"/>
    <w:rsid w:val="7F867536"/>
    <w:rsid w:val="7FA9326C"/>
    <w:rsid w:val="7FAA3DF8"/>
    <w:rsid w:val="7FB83E1F"/>
    <w:rsid w:val="7FC8EC2E"/>
    <w:rsid w:val="7FCF95DD"/>
    <w:rsid w:val="7FD0545C"/>
    <w:rsid w:val="7FD122A7"/>
    <w:rsid w:val="7FDD8351"/>
    <w:rsid w:val="7FF696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D34B7"/>
  <w15:chartTrackingRefBased/>
  <w15:docId w15:val="{FD10C657-87DF-45EF-B71D-7E3F5A078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A7211"/>
    <w:pPr>
      <w:keepNext/>
      <w:keepLines/>
      <w:numPr>
        <w:numId w:val="7"/>
      </w:numPr>
      <w:spacing w:before="240" w:after="240" w:line="240" w:lineRule="auto"/>
      <w:jc w:val="center"/>
      <w:outlineLvl w:val="0"/>
    </w:pPr>
    <w:rPr>
      <w:rFonts w:ascii="Calibri" w:eastAsiaTheme="majorEastAsia" w:hAnsi="Calibri" w:cstheme="majorBidi"/>
      <w:b/>
      <w:szCs w:val="32"/>
    </w:rPr>
  </w:style>
  <w:style w:type="paragraph" w:styleId="Heading2">
    <w:name w:val="heading 2"/>
    <w:basedOn w:val="Normal"/>
    <w:next w:val="Normal"/>
    <w:link w:val="Heading2Char"/>
    <w:autoRedefine/>
    <w:uiPriority w:val="9"/>
    <w:unhideWhenUsed/>
    <w:qFormat/>
    <w:rsid w:val="00A526E6"/>
    <w:pPr>
      <w:keepNext/>
      <w:keepLines/>
      <w:spacing w:before="160" w:line="360" w:lineRule="auto"/>
      <w:jc w:val="center"/>
      <w:outlineLvl w:val="1"/>
    </w:pPr>
    <w:rPr>
      <w:rFonts w:ascii="Calibri" w:eastAsia="Calibri" w:hAnsi="Calibri" w:cstheme="majorBidi"/>
      <w:b/>
      <w:bCs/>
      <w:szCs w:val="26"/>
      <w:lang w:val="en-GB" w:eastAsia="lt-LT"/>
    </w:rPr>
  </w:style>
  <w:style w:type="paragraph" w:styleId="Heading3">
    <w:name w:val="heading 3"/>
    <w:basedOn w:val="Normal"/>
    <w:next w:val="Normal"/>
    <w:link w:val="Heading3Char"/>
    <w:uiPriority w:val="9"/>
    <w:unhideWhenUsed/>
    <w:qFormat/>
    <w:rsid w:val="00190A58"/>
    <w:pPr>
      <w:keepNext/>
      <w:keepLines/>
      <w:numPr>
        <w:ilvl w:val="2"/>
        <w:numId w:val="7"/>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190A58"/>
    <w:pPr>
      <w:keepNext/>
      <w:keepLines/>
      <w:numPr>
        <w:ilvl w:val="3"/>
        <w:numId w:val="7"/>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90A58"/>
    <w:pPr>
      <w:keepNext/>
      <w:keepLines/>
      <w:numPr>
        <w:ilvl w:val="4"/>
        <w:numId w:val="7"/>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90A58"/>
    <w:pPr>
      <w:keepNext/>
      <w:keepLines/>
      <w:numPr>
        <w:ilvl w:val="5"/>
        <w:numId w:val="7"/>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90A58"/>
    <w:pPr>
      <w:keepNext/>
      <w:keepLines/>
      <w:numPr>
        <w:ilvl w:val="6"/>
        <w:numId w:val="7"/>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90A58"/>
    <w:pPr>
      <w:keepNext/>
      <w:keepLines/>
      <w:numPr>
        <w:ilvl w:val="7"/>
        <w:numId w:val="7"/>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90A58"/>
    <w:pPr>
      <w:keepNext/>
      <w:keepLines/>
      <w:numPr>
        <w:ilvl w:val="8"/>
        <w:numId w:val="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086E2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086E2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textrun">
    <w:name w:val="textrun"/>
    <w:basedOn w:val="DefaultParagraphFont"/>
    <w:rsid w:val="00086E2F"/>
  </w:style>
  <w:style w:type="character" w:customStyle="1" w:styleId="normaltextrun">
    <w:name w:val="normaltextrun"/>
    <w:basedOn w:val="DefaultParagraphFont"/>
    <w:rsid w:val="00086E2F"/>
  </w:style>
  <w:style w:type="character" w:customStyle="1" w:styleId="eop">
    <w:name w:val="eop"/>
    <w:basedOn w:val="DefaultParagraphFont"/>
    <w:rsid w:val="00086E2F"/>
  </w:style>
  <w:style w:type="paragraph" w:customStyle="1" w:styleId="outlineelement">
    <w:name w:val="outlineelement"/>
    <w:basedOn w:val="Normal"/>
    <w:rsid w:val="00086E2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trackchangetextinsertion">
    <w:name w:val="trackchangetextinsertion"/>
    <w:basedOn w:val="DefaultParagraphFont"/>
    <w:rsid w:val="00086E2F"/>
  </w:style>
  <w:style w:type="character" w:customStyle="1" w:styleId="trackchangetextdeletionmarker">
    <w:name w:val="trackchangetextdeletionmarker"/>
    <w:basedOn w:val="DefaultParagraphFont"/>
    <w:rsid w:val="00086E2F"/>
  </w:style>
  <w:style w:type="character" w:customStyle="1" w:styleId="trackedchange">
    <w:name w:val="trackedchange"/>
    <w:basedOn w:val="DefaultParagraphFont"/>
    <w:rsid w:val="00086E2F"/>
  </w:style>
  <w:style w:type="paragraph" w:styleId="ListParagraph">
    <w:name w:val="List Paragraph"/>
    <w:basedOn w:val="Normal"/>
    <w:link w:val="ListParagraphChar"/>
    <w:uiPriority w:val="34"/>
    <w:qFormat/>
    <w:rsid w:val="00086E2F"/>
    <w:pPr>
      <w:ind w:left="720"/>
      <w:contextualSpacing/>
    </w:pPr>
  </w:style>
  <w:style w:type="paragraph" w:styleId="Revision">
    <w:name w:val="Revision"/>
    <w:hidden/>
    <w:uiPriority w:val="99"/>
    <w:semiHidden/>
    <w:rsid w:val="00241182"/>
    <w:pPr>
      <w:spacing w:after="0" w:line="240" w:lineRule="auto"/>
    </w:pPr>
  </w:style>
  <w:style w:type="character" w:styleId="CommentReference">
    <w:name w:val="annotation reference"/>
    <w:basedOn w:val="DefaultParagraphFont"/>
    <w:uiPriority w:val="99"/>
    <w:semiHidden/>
    <w:unhideWhenUsed/>
    <w:rsid w:val="00BC1649"/>
    <w:rPr>
      <w:sz w:val="16"/>
      <w:szCs w:val="16"/>
    </w:rPr>
  </w:style>
  <w:style w:type="paragraph" w:styleId="CommentText">
    <w:name w:val="annotation text"/>
    <w:basedOn w:val="Normal"/>
    <w:link w:val="CommentTextChar"/>
    <w:uiPriority w:val="99"/>
    <w:unhideWhenUsed/>
    <w:rsid w:val="00BC1649"/>
    <w:pPr>
      <w:spacing w:line="240" w:lineRule="auto"/>
    </w:pPr>
    <w:rPr>
      <w:sz w:val="20"/>
      <w:szCs w:val="20"/>
    </w:rPr>
  </w:style>
  <w:style w:type="character" w:customStyle="1" w:styleId="CommentTextChar">
    <w:name w:val="Comment Text Char"/>
    <w:basedOn w:val="DefaultParagraphFont"/>
    <w:link w:val="CommentText"/>
    <w:uiPriority w:val="99"/>
    <w:rsid w:val="00BC1649"/>
    <w:rPr>
      <w:sz w:val="20"/>
      <w:szCs w:val="20"/>
    </w:rPr>
  </w:style>
  <w:style w:type="paragraph" w:styleId="CommentSubject">
    <w:name w:val="annotation subject"/>
    <w:basedOn w:val="CommentText"/>
    <w:next w:val="CommentText"/>
    <w:link w:val="CommentSubjectChar"/>
    <w:uiPriority w:val="99"/>
    <w:semiHidden/>
    <w:unhideWhenUsed/>
    <w:rsid w:val="00BC1649"/>
    <w:rPr>
      <w:b/>
      <w:bCs/>
    </w:rPr>
  </w:style>
  <w:style w:type="character" w:customStyle="1" w:styleId="CommentSubjectChar">
    <w:name w:val="Comment Subject Char"/>
    <w:basedOn w:val="CommentTextChar"/>
    <w:link w:val="CommentSubject"/>
    <w:uiPriority w:val="99"/>
    <w:semiHidden/>
    <w:rsid w:val="00BC1649"/>
    <w:rPr>
      <w:b/>
      <w:bCs/>
      <w:sz w:val="20"/>
      <w:szCs w:val="20"/>
    </w:rPr>
  </w:style>
  <w:style w:type="paragraph" w:styleId="NoSpacing">
    <w:name w:val="No Spacing"/>
    <w:uiPriority w:val="1"/>
    <w:qFormat/>
    <w:rsid w:val="72E61D99"/>
    <w:pPr>
      <w:spacing w:after="0"/>
    </w:pPr>
  </w:style>
  <w:style w:type="paragraph" w:styleId="NormalWeb">
    <w:name w:val="Normal (Web)"/>
    <w:basedOn w:val="Normal"/>
    <w:uiPriority w:val="99"/>
    <w:semiHidden/>
    <w:unhideWhenUsed/>
    <w:rsid w:val="00885C93"/>
    <w:rPr>
      <w:rFonts w:ascii="Times New Roman" w:hAnsi="Times New Roman" w:cs="Times New Roman"/>
      <w:sz w:val="24"/>
      <w:szCs w:val="24"/>
    </w:rPr>
  </w:style>
  <w:style w:type="character" w:styleId="Hyperlink">
    <w:name w:val="Hyperlink"/>
    <w:basedOn w:val="DefaultParagraphFont"/>
    <w:uiPriority w:val="99"/>
    <w:unhideWhenUsed/>
    <w:rsid w:val="00F21500"/>
    <w:rPr>
      <w:color w:val="0563C1" w:themeColor="hyperlink"/>
      <w:u w:val="single"/>
    </w:rPr>
  </w:style>
  <w:style w:type="character" w:styleId="UnresolvedMention">
    <w:name w:val="Unresolved Mention"/>
    <w:basedOn w:val="DefaultParagraphFont"/>
    <w:uiPriority w:val="99"/>
    <w:semiHidden/>
    <w:unhideWhenUsed/>
    <w:rsid w:val="00F21500"/>
    <w:rPr>
      <w:color w:val="605E5C"/>
      <w:shd w:val="clear" w:color="auto" w:fill="E1DFDD"/>
    </w:rPr>
  </w:style>
  <w:style w:type="character" w:customStyle="1" w:styleId="ListParagraphChar">
    <w:name w:val="List Paragraph Char"/>
    <w:link w:val="ListParagraph"/>
    <w:uiPriority w:val="34"/>
    <w:rsid w:val="00C62ACA"/>
  </w:style>
  <w:style w:type="paragraph" w:customStyle="1" w:styleId="TableParagraph">
    <w:name w:val="Table Paragraph"/>
    <w:basedOn w:val="Normal"/>
    <w:uiPriority w:val="1"/>
    <w:qFormat/>
    <w:rsid w:val="005631D0"/>
    <w:pPr>
      <w:widowControl w:val="0"/>
      <w:autoSpaceDE w:val="0"/>
      <w:autoSpaceDN w:val="0"/>
      <w:spacing w:after="0" w:line="240" w:lineRule="auto"/>
      <w:ind w:left="110"/>
    </w:pPr>
    <w:rPr>
      <w:rFonts w:ascii="Segoe UI" w:eastAsia="Segoe UI" w:hAnsi="Segoe UI" w:cs="Segoe UI"/>
      <w:lang w:val="en-US"/>
    </w:rPr>
  </w:style>
  <w:style w:type="paragraph" w:styleId="BodyText">
    <w:name w:val="Body Text"/>
    <w:basedOn w:val="Normal"/>
    <w:link w:val="BodyTextChar"/>
    <w:uiPriority w:val="1"/>
    <w:qFormat/>
    <w:rsid w:val="001231E4"/>
    <w:pPr>
      <w:widowControl w:val="0"/>
      <w:autoSpaceDE w:val="0"/>
      <w:autoSpaceDN w:val="0"/>
      <w:spacing w:after="0" w:line="240" w:lineRule="auto"/>
    </w:pPr>
    <w:rPr>
      <w:rFonts w:ascii="Segoe UI" w:eastAsia="Segoe UI" w:hAnsi="Segoe UI" w:cs="Segoe UI"/>
      <w:sz w:val="20"/>
      <w:szCs w:val="20"/>
      <w:lang w:val="en-US"/>
    </w:rPr>
  </w:style>
  <w:style w:type="character" w:customStyle="1" w:styleId="BodyTextChar">
    <w:name w:val="Body Text Char"/>
    <w:basedOn w:val="DefaultParagraphFont"/>
    <w:link w:val="BodyText"/>
    <w:uiPriority w:val="1"/>
    <w:rsid w:val="001231E4"/>
    <w:rPr>
      <w:rFonts w:ascii="Segoe UI" w:eastAsia="Segoe UI" w:hAnsi="Segoe UI" w:cs="Segoe UI"/>
      <w:sz w:val="20"/>
      <w:szCs w:val="20"/>
      <w:lang w:val="en-US"/>
    </w:rPr>
  </w:style>
  <w:style w:type="paragraph" w:customStyle="1" w:styleId="Default">
    <w:name w:val="Default"/>
    <w:rsid w:val="00C06DA9"/>
    <w:pPr>
      <w:autoSpaceDE w:val="0"/>
      <w:autoSpaceDN w:val="0"/>
      <w:adjustRightInd w:val="0"/>
      <w:spacing w:after="0" w:line="240" w:lineRule="auto"/>
    </w:pPr>
    <w:rPr>
      <w:rFonts w:ascii="Calibri" w:hAnsi="Calibri" w:cs="Calibri"/>
      <w:color w:val="000000"/>
      <w:sz w:val="24"/>
      <w:szCs w:val="24"/>
    </w:rPr>
  </w:style>
  <w:style w:type="character" w:styleId="Mention">
    <w:name w:val="Mention"/>
    <w:basedOn w:val="DefaultParagraphFont"/>
    <w:uiPriority w:val="99"/>
    <w:unhideWhenUsed/>
    <w:rsid w:val="004061E0"/>
    <w:rPr>
      <w:color w:val="2B579A"/>
      <w:shd w:val="clear" w:color="auto" w:fill="E1DFDD"/>
    </w:rPr>
  </w:style>
  <w:style w:type="character" w:customStyle="1" w:styleId="Heading1Char">
    <w:name w:val="Heading 1 Char"/>
    <w:basedOn w:val="DefaultParagraphFont"/>
    <w:link w:val="Heading1"/>
    <w:uiPriority w:val="9"/>
    <w:rsid w:val="003A7211"/>
    <w:rPr>
      <w:rFonts w:ascii="Calibri" w:eastAsiaTheme="majorEastAsia" w:hAnsi="Calibri" w:cstheme="majorBidi"/>
      <w:b/>
      <w:szCs w:val="32"/>
    </w:rPr>
  </w:style>
  <w:style w:type="character" w:customStyle="1" w:styleId="Heading2Char">
    <w:name w:val="Heading 2 Char"/>
    <w:basedOn w:val="DefaultParagraphFont"/>
    <w:link w:val="Heading2"/>
    <w:uiPriority w:val="9"/>
    <w:rsid w:val="00A526E6"/>
    <w:rPr>
      <w:rFonts w:ascii="Calibri" w:eastAsia="Calibri" w:hAnsi="Calibri" w:cstheme="majorBidi"/>
      <w:b/>
      <w:bCs/>
      <w:szCs w:val="26"/>
      <w:lang w:val="en-GB" w:eastAsia="lt-LT"/>
    </w:rPr>
  </w:style>
  <w:style w:type="character" w:customStyle="1" w:styleId="Heading3Char">
    <w:name w:val="Heading 3 Char"/>
    <w:basedOn w:val="DefaultParagraphFont"/>
    <w:link w:val="Heading3"/>
    <w:uiPriority w:val="9"/>
    <w:rsid w:val="00190A5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190A58"/>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190A58"/>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190A58"/>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190A58"/>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190A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190A58"/>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760232"/>
    <w:pPr>
      <w:tabs>
        <w:tab w:val="center" w:pos="4513"/>
        <w:tab w:val="right" w:pos="9026"/>
      </w:tabs>
      <w:spacing w:after="0" w:line="240" w:lineRule="auto"/>
    </w:pPr>
  </w:style>
  <w:style w:type="character" w:customStyle="1" w:styleId="HeaderChar">
    <w:name w:val="Header Char"/>
    <w:basedOn w:val="DefaultParagraphFont"/>
    <w:link w:val="Header"/>
    <w:uiPriority w:val="99"/>
    <w:rsid w:val="00760232"/>
  </w:style>
  <w:style w:type="paragraph" w:styleId="Footer">
    <w:name w:val="footer"/>
    <w:basedOn w:val="Normal"/>
    <w:link w:val="FooterChar"/>
    <w:uiPriority w:val="99"/>
    <w:unhideWhenUsed/>
    <w:rsid w:val="0076023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602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924389">
      <w:bodyDiv w:val="1"/>
      <w:marLeft w:val="0"/>
      <w:marRight w:val="0"/>
      <w:marTop w:val="0"/>
      <w:marBottom w:val="0"/>
      <w:divBdr>
        <w:top w:val="none" w:sz="0" w:space="0" w:color="auto"/>
        <w:left w:val="none" w:sz="0" w:space="0" w:color="auto"/>
        <w:bottom w:val="none" w:sz="0" w:space="0" w:color="auto"/>
        <w:right w:val="none" w:sz="0" w:space="0" w:color="auto"/>
      </w:divBdr>
      <w:divsChild>
        <w:div w:id="39480193">
          <w:marLeft w:val="0"/>
          <w:marRight w:val="0"/>
          <w:marTop w:val="0"/>
          <w:marBottom w:val="0"/>
          <w:divBdr>
            <w:top w:val="none" w:sz="0" w:space="0" w:color="auto"/>
            <w:left w:val="none" w:sz="0" w:space="0" w:color="auto"/>
            <w:bottom w:val="none" w:sz="0" w:space="0" w:color="auto"/>
            <w:right w:val="none" w:sz="0" w:space="0" w:color="auto"/>
          </w:divBdr>
          <w:divsChild>
            <w:div w:id="684409142">
              <w:marLeft w:val="0"/>
              <w:marRight w:val="0"/>
              <w:marTop w:val="0"/>
              <w:marBottom w:val="0"/>
              <w:divBdr>
                <w:top w:val="none" w:sz="0" w:space="0" w:color="auto"/>
                <w:left w:val="none" w:sz="0" w:space="0" w:color="auto"/>
                <w:bottom w:val="none" w:sz="0" w:space="0" w:color="auto"/>
                <w:right w:val="none" w:sz="0" w:space="0" w:color="auto"/>
              </w:divBdr>
            </w:div>
            <w:div w:id="1367099530">
              <w:marLeft w:val="0"/>
              <w:marRight w:val="0"/>
              <w:marTop w:val="0"/>
              <w:marBottom w:val="0"/>
              <w:divBdr>
                <w:top w:val="none" w:sz="0" w:space="0" w:color="auto"/>
                <w:left w:val="none" w:sz="0" w:space="0" w:color="auto"/>
                <w:bottom w:val="none" w:sz="0" w:space="0" w:color="auto"/>
                <w:right w:val="none" w:sz="0" w:space="0" w:color="auto"/>
              </w:divBdr>
            </w:div>
            <w:div w:id="1479764286">
              <w:marLeft w:val="0"/>
              <w:marRight w:val="0"/>
              <w:marTop w:val="0"/>
              <w:marBottom w:val="0"/>
              <w:divBdr>
                <w:top w:val="none" w:sz="0" w:space="0" w:color="auto"/>
                <w:left w:val="none" w:sz="0" w:space="0" w:color="auto"/>
                <w:bottom w:val="none" w:sz="0" w:space="0" w:color="auto"/>
                <w:right w:val="none" w:sz="0" w:space="0" w:color="auto"/>
              </w:divBdr>
            </w:div>
            <w:div w:id="1666320092">
              <w:marLeft w:val="0"/>
              <w:marRight w:val="0"/>
              <w:marTop w:val="0"/>
              <w:marBottom w:val="0"/>
              <w:divBdr>
                <w:top w:val="none" w:sz="0" w:space="0" w:color="auto"/>
                <w:left w:val="none" w:sz="0" w:space="0" w:color="auto"/>
                <w:bottom w:val="none" w:sz="0" w:space="0" w:color="auto"/>
                <w:right w:val="none" w:sz="0" w:space="0" w:color="auto"/>
              </w:divBdr>
            </w:div>
            <w:div w:id="1891961558">
              <w:marLeft w:val="0"/>
              <w:marRight w:val="0"/>
              <w:marTop w:val="0"/>
              <w:marBottom w:val="0"/>
              <w:divBdr>
                <w:top w:val="none" w:sz="0" w:space="0" w:color="auto"/>
                <w:left w:val="none" w:sz="0" w:space="0" w:color="auto"/>
                <w:bottom w:val="none" w:sz="0" w:space="0" w:color="auto"/>
                <w:right w:val="none" w:sz="0" w:space="0" w:color="auto"/>
              </w:divBdr>
            </w:div>
          </w:divsChild>
        </w:div>
        <w:div w:id="56824011">
          <w:marLeft w:val="0"/>
          <w:marRight w:val="0"/>
          <w:marTop w:val="0"/>
          <w:marBottom w:val="0"/>
          <w:divBdr>
            <w:top w:val="none" w:sz="0" w:space="0" w:color="auto"/>
            <w:left w:val="none" w:sz="0" w:space="0" w:color="auto"/>
            <w:bottom w:val="none" w:sz="0" w:space="0" w:color="auto"/>
            <w:right w:val="none" w:sz="0" w:space="0" w:color="auto"/>
          </w:divBdr>
          <w:divsChild>
            <w:div w:id="1919904288">
              <w:marLeft w:val="0"/>
              <w:marRight w:val="0"/>
              <w:marTop w:val="0"/>
              <w:marBottom w:val="0"/>
              <w:divBdr>
                <w:top w:val="none" w:sz="0" w:space="0" w:color="auto"/>
                <w:left w:val="none" w:sz="0" w:space="0" w:color="auto"/>
                <w:bottom w:val="none" w:sz="0" w:space="0" w:color="auto"/>
                <w:right w:val="none" w:sz="0" w:space="0" w:color="auto"/>
              </w:divBdr>
            </w:div>
          </w:divsChild>
        </w:div>
        <w:div w:id="135341187">
          <w:marLeft w:val="0"/>
          <w:marRight w:val="0"/>
          <w:marTop w:val="0"/>
          <w:marBottom w:val="0"/>
          <w:divBdr>
            <w:top w:val="none" w:sz="0" w:space="0" w:color="auto"/>
            <w:left w:val="none" w:sz="0" w:space="0" w:color="auto"/>
            <w:bottom w:val="none" w:sz="0" w:space="0" w:color="auto"/>
            <w:right w:val="none" w:sz="0" w:space="0" w:color="auto"/>
          </w:divBdr>
          <w:divsChild>
            <w:div w:id="716703295">
              <w:marLeft w:val="0"/>
              <w:marRight w:val="0"/>
              <w:marTop w:val="0"/>
              <w:marBottom w:val="0"/>
              <w:divBdr>
                <w:top w:val="none" w:sz="0" w:space="0" w:color="auto"/>
                <w:left w:val="none" w:sz="0" w:space="0" w:color="auto"/>
                <w:bottom w:val="none" w:sz="0" w:space="0" w:color="auto"/>
                <w:right w:val="none" w:sz="0" w:space="0" w:color="auto"/>
              </w:divBdr>
            </w:div>
            <w:div w:id="717820831">
              <w:marLeft w:val="0"/>
              <w:marRight w:val="0"/>
              <w:marTop w:val="0"/>
              <w:marBottom w:val="0"/>
              <w:divBdr>
                <w:top w:val="none" w:sz="0" w:space="0" w:color="auto"/>
                <w:left w:val="none" w:sz="0" w:space="0" w:color="auto"/>
                <w:bottom w:val="none" w:sz="0" w:space="0" w:color="auto"/>
                <w:right w:val="none" w:sz="0" w:space="0" w:color="auto"/>
              </w:divBdr>
            </w:div>
            <w:div w:id="722867416">
              <w:marLeft w:val="0"/>
              <w:marRight w:val="0"/>
              <w:marTop w:val="0"/>
              <w:marBottom w:val="0"/>
              <w:divBdr>
                <w:top w:val="none" w:sz="0" w:space="0" w:color="auto"/>
                <w:left w:val="none" w:sz="0" w:space="0" w:color="auto"/>
                <w:bottom w:val="none" w:sz="0" w:space="0" w:color="auto"/>
                <w:right w:val="none" w:sz="0" w:space="0" w:color="auto"/>
              </w:divBdr>
            </w:div>
            <w:div w:id="1142965793">
              <w:marLeft w:val="0"/>
              <w:marRight w:val="0"/>
              <w:marTop w:val="0"/>
              <w:marBottom w:val="0"/>
              <w:divBdr>
                <w:top w:val="none" w:sz="0" w:space="0" w:color="auto"/>
                <w:left w:val="none" w:sz="0" w:space="0" w:color="auto"/>
                <w:bottom w:val="none" w:sz="0" w:space="0" w:color="auto"/>
                <w:right w:val="none" w:sz="0" w:space="0" w:color="auto"/>
              </w:divBdr>
            </w:div>
          </w:divsChild>
        </w:div>
        <w:div w:id="136842505">
          <w:marLeft w:val="0"/>
          <w:marRight w:val="0"/>
          <w:marTop w:val="0"/>
          <w:marBottom w:val="0"/>
          <w:divBdr>
            <w:top w:val="none" w:sz="0" w:space="0" w:color="auto"/>
            <w:left w:val="none" w:sz="0" w:space="0" w:color="auto"/>
            <w:bottom w:val="none" w:sz="0" w:space="0" w:color="auto"/>
            <w:right w:val="none" w:sz="0" w:space="0" w:color="auto"/>
          </w:divBdr>
          <w:divsChild>
            <w:div w:id="367998402">
              <w:marLeft w:val="0"/>
              <w:marRight w:val="0"/>
              <w:marTop w:val="0"/>
              <w:marBottom w:val="0"/>
              <w:divBdr>
                <w:top w:val="none" w:sz="0" w:space="0" w:color="auto"/>
                <w:left w:val="none" w:sz="0" w:space="0" w:color="auto"/>
                <w:bottom w:val="none" w:sz="0" w:space="0" w:color="auto"/>
                <w:right w:val="none" w:sz="0" w:space="0" w:color="auto"/>
              </w:divBdr>
            </w:div>
            <w:div w:id="675619109">
              <w:marLeft w:val="0"/>
              <w:marRight w:val="0"/>
              <w:marTop w:val="0"/>
              <w:marBottom w:val="0"/>
              <w:divBdr>
                <w:top w:val="none" w:sz="0" w:space="0" w:color="auto"/>
                <w:left w:val="none" w:sz="0" w:space="0" w:color="auto"/>
                <w:bottom w:val="none" w:sz="0" w:space="0" w:color="auto"/>
                <w:right w:val="none" w:sz="0" w:space="0" w:color="auto"/>
              </w:divBdr>
            </w:div>
            <w:div w:id="1119648272">
              <w:marLeft w:val="0"/>
              <w:marRight w:val="0"/>
              <w:marTop w:val="0"/>
              <w:marBottom w:val="0"/>
              <w:divBdr>
                <w:top w:val="none" w:sz="0" w:space="0" w:color="auto"/>
                <w:left w:val="none" w:sz="0" w:space="0" w:color="auto"/>
                <w:bottom w:val="none" w:sz="0" w:space="0" w:color="auto"/>
                <w:right w:val="none" w:sz="0" w:space="0" w:color="auto"/>
              </w:divBdr>
            </w:div>
            <w:div w:id="1529567419">
              <w:marLeft w:val="0"/>
              <w:marRight w:val="0"/>
              <w:marTop w:val="0"/>
              <w:marBottom w:val="0"/>
              <w:divBdr>
                <w:top w:val="none" w:sz="0" w:space="0" w:color="auto"/>
                <w:left w:val="none" w:sz="0" w:space="0" w:color="auto"/>
                <w:bottom w:val="none" w:sz="0" w:space="0" w:color="auto"/>
                <w:right w:val="none" w:sz="0" w:space="0" w:color="auto"/>
              </w:divBdr>
            </w:div>
          </w:divsChild>
        </w:div>
        <w:div w:id="150830812">
          <w:marLeft w:val="0"/>
          <w:marRight w:val="0"/>
          <w:marTop w:val="0"/>
          <w:marBottom w:val="0"/>
          <w:divBdr>
            <w:top w:val="none" w:sz="0" w:space="0" w:color="auto"/>
            <w:left w:val="none" w:sz="0" w:space="0" w:color="auto"/>
            <w:bottom w:val="none" w:sz="0" w:space="0" w:color="auto"/>
            <w:right w:val="none" w:sz="0" w:space="0" w:color="auto"/>
          </w:divBdr>
          <w:divsChild>
            <w:div w:id="122576569">
              <w:marLeft w:val="0"/>
              <w:marRight w:val="0"/>
              <w:marTop w:val="0"/>
              <w:marBottom w:val="0"/>
              <w:divBdr>
                <w:top w:val="none" w:sz="0" w:space="0" w:color="auto"/>
                <w:left w:val="none" w:sz="0" w:space="0" w:color="auto"/>
                <w:bottom w:val="none" w:sz="0" w:space="0" w:color="auto"/>
                <w:right w:val="none" w:sz="0" w:space="0" w:color="auto"/>
              </w:divBdr>
            </w:div>
            <w:div w:id="404643521">
              <w:marLeft w:val="0"/>
              <w:marRight w:val="0"/>
              <w:marTop w:val="0"/>
              <w:marBottom w:val="0"/>
              <w:divBdr>
                <w:top w:val="none" w:sz="0" w:space="0" w:color="auto"/>
                <w:left w:val="none" w:sz="0" w:space="0" w:color="auto"/>
                <w:bottom w:val="none" w:sz="0" w:space="0" w:color="auto"/>
                <w:right w:val="none" w:sz="0" w:space="0" w:color="auto"/>
              </w:divBdr>
            </w:div>
            <w:div w:id="1265191070">
              <w:marLeft w:val="0"/>
              <w:marRight w:val="0"/>
              <w:marTop w:val="0"/>
              <w:marBottom w:val="0"/>
              <w:divBdr>
                <w:top w:val="none" w:sz="0" w:space="0" w:color="auto"/>
                <w:left w:val="none" w:sz="0" w:space="0" w:color="auto"/>
                <w:bottom w:val="none" w:sz="0" w:space="0" w:color="auto"/>
                <w:right w:val="none" w:sz="0" w:space="0" w:color="auto"/>
              </w:divBdr>
            </w:div>
            <w:div w:id="1304195477">
              <w:marLeft w:val="0"/>
              <w:marRight w:val="0"/>
              <w:marTop w:val="0"/>
              <w:marBottom w:val="0"/>
              <w:divBdr>
                <w:top w:val="none" w:sz="0" w:space="0" w:color="auto"/>
                <w:left w:val="none" w:sz="0" w:space="0" w:color="auto"/>
                <w:bottom w:val="none" w:sz="0" w:space="0" w:color="auto"/>
                <w:right w:val="none" w:sz="0" w:space="0" w:color="auto"/>
              </w:divBdr>
            </w:div>
            <w:div w:id="1572501982">
              <w:marLeft w:val="0"/>
              <w:marRight w:val="0"/>
              <w:marTop w:val="0"/>
              <w:marBottom w:val="0"/>
              <w:divBdr>
                <w:top w:val="none" w:sz="0" w:space="0" w:color="auto"/>
                <w:left w:val="none" w:sz="0" w:space="0" w:color="auto"/>
                <w:bottom w:val="none" w:sz="0" w:space="0" w:color="auto"/>
                <w:right w:val="none" w:sz="0" w:space="0" w:color="auto"/>
              </w:divBdr>
            </w:div>
          </w:divsChild>
        </w:div>
        <w:div w:id="261844220">
          <w:marLeft w:val="0"/>
          <w:marRight w:val="0"/>
          <w:marTop w:val="0"/>
          <w:marBottom w:val="0"/>
          <w:divBdr>
            <w:top w:val="none" w:sz="0" w:space="0" w:color="auto"/>
            <w:left w:val="none" w:sz="0" w:space="0" w:color="auto"/>
            <w:bottom w:val="none" w:sz="0" w:space="0" w:color="auto"/>
            <w:right w:val="none" w:sz="0" w:space="0" w:color="auto"/>
          </w:divBdr>
        </w:div>
        <w:div w:id="265775771">
          <w:marLeft w:val="0"/>
          <w:marRight w:val="0"/>
          <w:marTop w:val="0"/>
          <w:marBottom w:val="0"/>
          <w:divBdr>
            <w:top w:val="none" w:sz="0" w:space="0" w:color="auto"/>
            <w:left w:val="none" w:sz="0" w:space="0" w:color="auto"/>
            <w:bottom w:val="none" w:sz="0" w:space="0" w:color="auto"/>
            <w:right w:val="none" w:sz="0" w:space="0" w:color="auto"/>
          </w:divBdr>
          <w:divsChild>
            <w:div w:id="720054872">
              <w:marLeft w:val="0"/>
              <w:marRight w:val="0"/>
              <w:marTop w:val="0"/>
              <w:marBottom w:val="0"/>
              <w:divBdr>
                <w:top w:val="none" w:sz="0" w:space="0" w:color="auto"/>
                <w:left w:val="none" w:sz="0" w:space="0" w:color="auto"/>
                <w:bottom w:val="none" w:sz="0" w:space="0" w:color="auto"/>
                <w:right w:val="none" w:sz="0" w:space="0" w:color="auto"/>
              </w:divBdr>
            </w:div>
            <w:div w:id="1018309802">
              <w:marLeft w:val="0"/>
              <w:marRight w:val="0"/>
              <w:marTop w:val="0"/>
              <w:marBottom w:val="0"/>
              <w:divBdr>
                <w:top w:val="none" w:sz="0" w:space="0" w:color="auto"/>
                <w:left w:val="none" w:sz="0" w:space="0" w:color="auto"/>
                <w:bottom w:val="none" w:sz="0" w:space="0" w:color="auto"/>
                <w:right w:val="none" w:sz="0" w:space="0" w:color="auto"/>
              </w:divBdr>
            </w:div>
            <w:div w:id="1056003597">
              <w:marLeft w:val="0"/>
              <w:marRight w:val="0"/>
              <w:marTop w:val="0"/>
              <w:marBottom w:val="0"/>
              <w:divBdr>
                <w:top w:val="none" w:sz="0" w:space="0" w:color="auto"/>
                <w:left w:val="none" w:sz="0" w:space="0" w:color="auto"/>
                <w:bottom w:val="none" w:sz="0" w:space="0" w:color="auto"/>
                <w:right w:val="none" w:sz="0" w:space="0" w:color="auto"/>
              </w:divBdr>
            </w:div>
            <w:div w:id="1414006065">
              <w:marLeft w:val="0"/>
              <w:marRight w:val="0"/>
              <w:marTop w:val="0"/>
              <w:marBottom w:val="0"/>
              <w:divBdr>
                <w:top w:val="none" w:sz="0" w:space="0" w:color="auto"/>
                <w:left w:val="none" w:sz="0" w:space="0" w:color="auto"/>
                <w:bottom w:val="none" w:sz="0" w:space="0" w:color="auto"/>
                <w:right w:val="none" w:sz="0" w:space="0" w:color="auto"/>
              </w:divBdr>
            </w:div>
            <w:div w:id="1973900366">
              <w:marLeft w:val="0"/>
              <w:marRight w:val="0"/>
              <w:marTop w:val="0"/>
              <w:marBottom w:val="0"/>
              <w:divBdr>
                <w:top w:val="none" w:sz="0" w:space="0" w:color="auto"/>
                <w:left w:val="none" w:sz="0" w:space="0" w:color="auto"/>
                <w:bottom w:val="none" w:sz="0" w:space="0" w:color="auto"/>
                <w:right w:val="none" w:sz="0" w:space="0" w:color="auto"/>
              </w:divBdr>
            </w:div>
          </w:divsChild>
        </w:div>
        <w:div w:id="351347872">
          <w:marLeft w:val="0"/>
          <w:marRight w:val="0"/>
          <w:marTop w:val="0"/>
          <w:marBottom w:val="0"/>
          <w:divBdr>
            <w:top w:val="none" w:sz="0" w:space="0" w:color="auto"/>
            <w:left w:val="none" w:sz="0" w:space="0" w:color="auto"/>
            <w:bottom w:val="none" w:sz="0" w:space="0" w:color="auto"/>
            <w:right w:val="none" w:sz="0" w:space="0" w:color="auto"/>
          </w:divBdr>
        </w:div>
        <w:div w:id="459223594">
          <w:marLeft w:val="0"/>
          <w:marRight w:val="0"/>
          <w:marTop w:val="0"/>
          <w:marBottom w:val="0"/>
          <w:divBdr>
            <w:top w:val="none" w:sz="0" w:space="0" w:color="auto"/>
            <w:left w:val="none" w:sz="0" w:space="0" w:color="auto"/>
            <w:bottom w:val="none" w:sz="0" w:space="0" w:color="auto"/>
            <w:right w:val="none" w:sz="0" w:space="0" w:color="auto"/>
          </w:divBdr>
          <w:divsChild>
            <w:div w:id="93483473">
              <w:marLeft w:val="0"/>
              <w:marRight w:val="0"/>
              <w:marTop w:val="0"/>
              <w:marBottom w:val="0"/>
              <w:divBdr>
                <w:top w:val="none" w:sz="0" w:space="0" w:color="auto"/>
                <w:left w:val="none" w:sz="0" w:space="0" w:color="auto"/>
                <w:bottom w:val="none" w:sz="0" w:space="0" w:color="auto"/>
                <w:right w:val="none" w:sz="0" w:space="0" w:color="auto"/>
              </w:divBdr>
            </w:div>
            <w:div w:id="851181928">
              <w:marLeft w:val="0"/>
              <w:marRight w:val="0"/>
              <w:marTop w:val="0"/>
              <w:marBottom w:val="0"/>
              <w:divBdr>
                <w:top w:val="none" w:sz="0" w:space="0" w:color="auto"/>
                <w:left w:val="none" w:sz="0" w:space="0" w:color="auto"/>
                <w:bottom w:val="none" w:sz="0" w:space="0" w:color="auto"/>
                <w:right w:val="none" w:sz="0" w:space="0" w:color="auto"/>
              </w:divBdr>
            </w:div>
            <w:div w:id="1036933904">
              <w:marLeft w:val="0"/>
              <w:marRight w:val="0"/>
              <w:marTop w:val="0"/>
              <w:marBottom w:val="0"/>
              <w:divBdr>
                <w:top w:val="none" w:sz="0" w:space="0" w:color="auto"/>
                <w:left w:val="none" w:sz="0" w:space="0" w:color="auto"/>
                <w:bottom w:val="none" w:sz="0" w:space="0" w:color="auto"/>
                <w:right w:val="none" w:sz="0" w:space="0" w:color="auto"/>
              </w:divBdr>
            </w:div>
            <w:div w:id="1549336746">
              <w:marLeft w:val="0"/>
              <w:marRight w:val="0"/>
              <w:marTop w:val="0"/>
              <w:marBottom w:val="0"/>
              <w:divBdr>
                <w:top w:val="none" w:sz="0" w:space="0" w:color="auto"/>
                <w:left w:val="none" w:sz="0" w:space="0" w:color="auto"/>
                <w:bottom w:val="none" w:sz="0" w:space="0" w:color="auto"/>
                <w:right w:val="none" w:sz="0" w:space="0" w:color="auto"/>
              </w:divBdr>
            </w:div>
            <w:div w:id="2039545954">
              <w:marLeft w:val="0"/>
              <w:marRight w:val="0"/>
              <w:marTop w:val="0"/>
              <w:marBottom w:val="0"/>
              <w:divBdr>
                <w:top w:val="none" w:sz="0" w:space="0" w:color="auto"/>
                <w:left w:val="none" w:sz="0" w:space="0" w:color="auto"/>
                <w:bottom w:val="none" w:sz="0" w:space="0" w:color="auto"/>
                <w:right w:val="none" w:sz="0" w:space="0" w:color="auto"/>
              </w:divBdr>
            </w:div>
          </w:divsChild>
        </w:div>
        <w:div w:id="462357529">
          <w:marLeft w:val="0"/>
          <w:marRight w:val="0"/>
          <w:marTop w:val="0"/>
          <w:marBottom w:val="0"/>
          <w:divBdr>
            <w:top w:val="none" w:sz="0" w:space="0" w:color="auto"/>
            <w:left w:val="none" w:sz="0" w:space="0" w:color="auto"/>
            <w:bottom w:val="none" w:sz="0" w:space="0" w:color="auto"/>
            <w:right w:val="none" w:sz="0" w:space="0" w:color="auto"/>
          </w:divBdr>
          <w:divsChild>
            <w:div w:id="300768947">
              <w:marLeft w:val="0"/>
              <w:marRight w:val="0"/>
              <w:marTop w:val="0"/>
              <w:marBottom w:val="0"/>
              <w:divBdr>
                <w:top w:val="none" w:sz="0" w:space="0" w:color="auto"/>
                <w:left w:val="none" w:sz="0" w:space="0" w:color="auto"/>
                <w:bottom w:val="none" w:sz="0" w:space="0" w:color="auto"/>
                <w:right w:val="none" w:sz="0" w:space="0" w:color="auto"/>
              </w:divBdr>
            </w:div>
            <w:div w:id="966008316">
              <w:marLeft w:val="0"/>
              <w:marRight w:val="0"/>
              <w:marTop w:val="0"/>
              <w:marBottom w:val="0"/>
              <w:divBdr>
                <w:top w:val="none" w:sz="0" w:space="0" w:color="auto"/>
                <w:left w:val="none" w:sz="0" w:space="0" w:color="auto"/>
                <w:bottom w:val="none" w:sz="0" w:space="0" w:color="auto"/>
                <w:right w:val="none" w:sz="0" w:space="0" w:color="auto"/>
              </w:divBdr>
            </w:div>
            <w:div w:id="1207450327">
              <w:marLeft w:val="0"/>
              <w:marRight w:val="0"/>
              <w:marTop w:val="0"/>
              <w:marBottom w:val="0"/>
              <w:divBdr>
                <w:top w:val="none" w:sz="0" w:space="0" w:color="auto"/>
                <w:left w:val="none" w:sz="0" w:space="0" w:color="auto"/>
                <w:bottom w:val="none" w:sz="0" w:space="0" w:color="auto"/>
                <w:right w:val="none" w:sz="0" w:space="0" w:color="auto"/>
              </w:divBdr>
            </w:div>
            <w:div w:id="1845196737">
              <w:marLeft w:val="0"/>
              <w:marRight w:val="0"/>
              <w:marTop w:val="0"/>
              <w:marBottom w:val="0"/>
              <w:divBdr>
                <w:top w:val="none" w:sz="0" w:space="0" w:color="auto"/>
                <w:left w:val="none" w:sz="0" w:space="0" w:color="auto"/>
                <w:bottom w:val="none" w:sz="0" w:space="0" w:color="auto"/>
                <w:right w:val="none" w:sz="0" w:space="0" w:color="auto"/>
              </w:divBdr>
            </w:div>
            <w:div w:id="2088770632">
              <w:marLeft w:val="0"/>
              <w:marRight w:val="0"/>
              <w:marTop w:val="0"/>
              <w:marBottom w:val="0"/>
              <w:divBdr>
                <w:top w:val="none" w:sz="0" w:space="0" w:color="auto"/>
                <w:left w:val="none" w:sz="0" w:space="0" w:color="auto"/>
                <w:bottom w:val="none" w:sz="0" w:space="0" w:color="auto"/>
                <w:right w:val="none" w:sz="0" w:space="0" w:color="auto"/>
              </w:divBdr>
            </w:div>
          </w:divsChild>
        </w:div>
        <w:div w:id="473916112">
          <w:marLeft w:val="0"/>
          <w:marRight w:val="0"/>
          <w:marTop w:val="0"/>
          <w:marBottom w:val="0"/>
          <w:divBdr>
            <w:top w:val="none" w:sz="0" w:space="0" w:color="auto"/>
            <w:left w:val="none" w:sz="0" w:space="0" w:color="auto"/>
            <w:bottom w:val="none" w:sz="0" w:space="0" w:color="auto"/>
            <w:right w:val="none" w:sz="0" w:space="0" w:color="auto"/>
          </w:divBdr>
          <w:divsChild>
            <w:div w:id="1278489556">
              <w:marLeft w:val="0"/>
              <w:marRight w:val="0"/>
              <w:marTop w:val="0"/>
              <w:marBottom w:val="0"/>
              <w:divBdr>
                <w:top w:val="none" w:sz="0" w:space="0" w:color="auto"/>
                <w:left w:val="none" w:sz="0" w:space="0" w:color="auto"/>
                <w:bottom w:val="none" w:sz="0" w:space="0" w:color="auto"/>
                <w:right w:val="none" w:sz="0" w:space="0" w:color="auto"/>
              </w:divBdr>
            </w:div>
            <w:div w:id="2108115917">
              <w:marLeft w:val="0"/>
              <w:marRight w:val="0"/>
              <w:marTop w:val="0"/>
              <w:marBottom w:val="0"/>
              <w:divBdr>
                <w:top w:val="none" w:sz="0" w:space="0" w:color="auto"/>
                <w:left w:val="none" w:sz="0" w:space="0" w:color="auto"/>
                <w:bottom w:val="none" w:sz="0" w:space="0" w:color="auto"/>
                <w:right w:val="none" w:sz="0" w:space="0" w:color="auto"/>
              </w:divBdr>
            </w:div>
          </w:divsChild>
        </w:div>
        <w:div w:id="513033331">
          <w:marLeft w:val="0"/>
          <w:marRight w:val="0"/>
          <w:marTop w:val="0"/>
          <w:marBottom w:val="0"/>
          <w:divBdr>
            <w:top w:val="none" w:sz="0" w:space="0" w:color="auto"/>
            <w:left w:val="none" w:sz="0" w:space="0" w:color="auto"/>
            <w:bottom w:val="none" w:sz="0" w:space="0" w:color="auto"/>
            <w:right w:val="none" w:sz="0" w:space="0" w:color="auto"/>
          </w:divBdr>
          <w:divsChild>
            <w:div w:id="372779365">
              <w:marLeft w:val="0"/>
              <w:marRight w:val="0"/>
              <w:marTop w:val="0"/>
              <w:marBottom w:val="0"/>
              <w:divBdr>
                <w:top w:val="none" w:sz="0" w:space="0" w:color="auto"/>
                <w:left w:val="none" w:sz="0" w:space="0" w:color="auto"/>
                <w:bottom w:val="none" w:sz="0" w:space="0" w:color="auto"/>
                <w:right w:val="none" w:sz="0" w:space="0" w:color="auto"/>
              </w:divBdr>
            </w:div>
            <w:div w:id="1855455759">
              <w:marLeft w:val="0"/>
              <w:marRight w:val="0"/>
              <w:marTop w:val="0"/>
              <w:marBottom w:val="0"/>
              <w:divBdr>
                <w:top w:val="none" w:sz="0" w:space="0" w:color="auto"/>
                <w:left w:val="none" w:sz="0" w:space="0" w:color="auto"/>
                <w:bottom w:val="none" w:sz="0" w:space="0" w:color="auto"/>
                <w:right w:val="none" w:sz="0" w:space="0" w:color="auto"/>
              </w:divBdr>
            </w:div>
            <w:div w:id="1864246153">
              <w:marLeft w:val="0"/>
              <w:marRight w:val="0"/>
              <w:marTop w:val="0"/>
              <w:marBottom w:val="0"/>
              <w:divBdr>
                <w:top w:val="none" w:sz="0" w:space="0" w:color="auto"/>
                <w:left w:val="none" w:sz="0" w:space="0" w:color="auto"/>
                <w:bottom w:val="none" w:sz="0" w:space="0" w:color="auto"/>
                <w:right w:val="none" w:sz="0" w:space="0" w:color="auto"/>
              </w:divBdr>
            </w:div>
            <w:div w:id="1990404128">
              <w:marLeft w:val="0"/>
              <w:marRight w:val="0"/>
              <w:marTop w:val="0"/>
              <w:marBottom w:val="0"/>
              <w:divBdr>
                <w:top w:val="none" w:sz="0" w:space="0" w:color="auto"/>
                <w:left w:val="none" w:sz="0" w:space="0" w:color="auto"/>
                <w:bottom w:val="none" w:sz="0" w:space="0" w:color="auto"/>
                <w:right w:val="none" w:sz="0" w:space="0" w:color="auto"/>
              </w:divBdr>
            </w:div>
            <w:div w:id="2115322300">
              <w:marLeft w:val="0"/>
              <w:marRight w:val="0"/>
              <w:marTop w:val="0"/>
              <w:marBottom w:val="0"/>
              <w:divBdr>
                <w:top w:val="none" w:sz="0" w:space="0" w:color="auto"/>
                <w:left w:val="none" w:sz="0" w:space="0" w:color="auto"/>
                <w:bottom w:val="none" w:sz="0" w:space="0" w:color="auto"/>
                <w:right w:val="none" w:sz="0" w:space="0" w:color="auto"/>
              </w:divBdr>
            </w:div>
          </w:divsChild>
        </w:div>
        <w:div w:id="575407917">
          <w:marLeft w:val="0"/>
          <w:marRight w:val="0"/>
          <w:marTop w:val="0"/>
          <w:marBottom w:val="0"/>
          <w:divBdr>
            <w:top w:val="none" w:sz="0" w:space="0" w:color="auto"/>
            <w:left w:val="none" w:sz="0" w:space="0" w:color="auto"/>
            <w:bottom w:val="none" w:sz="0" w:space="0" w:color="auto"/>
            <w:right w:val="none" w:sz="0" w:space="0" w:color="auto"/>
          </w:divBdr>
          <w:divsChild>
            <w:div w:id="185875013">
              <w:marLeft w:val="0"/>
              <w:marRight w:val="0"/>
              <w:marTop w:val="0"/>
              <w:marBottom w:val="0"/>
              <w:divBdr>
                <w:top w:val="none" w:sz="0" w:space="0" w:color="auto"/>
                <w:left w:val="none" w:sz="0" w:space="0" w:color="auto"/>
                <w:bottom w:val="none" w:sz="0" w:space="0" w:color="auto"/>
                <w:right w:val="none" w:sz="0" w:space="0" w:color="auto"/>
              </w:divBdr>
            </w:div>
            <w:div w:id="1520508017">
              <w:marLeft w:val="0"/>
              <w:marRight w:val="0"/>
              <w:marTop w:val="0"/>
              <w:marBottom w:val="0"/>
              <w:divBdr>
                <w:top w:val="none" w:sz="0" w:space="0" w:color="auto"/>
                <w:left w:val="none" w:sz="0" w:space="0" w:color="auto"/>
                <w:bottom w:val="none" w:sz="0" w:space="0" w:color="auto"/>
                <w:right w:val="none" w:sz="0" w:space="0" w:color="auto"/>
              </w:divBdr>
            </w:div>
            <w:div w:id="1759522136">
              <w:marLeft w:val="0"/>
              <w:marRight w:val="0"/>
              <w:marTop w:val="0"/>
              <w:marBottom w:val="0"/>
              <w:divBdr>
                <w:top w:val="none" w:sz="0" w:space="0" w:color="auto"/>
                <w:left w:val="none" w:sz="0" w:space="0" w:color="auto"/>
                <w:bottom w:val="none" w:sz="0" w:space="0" w:color="auto"/>
                <w:right w:val="none" w:sz="0" w:space="0" w:color="auto"/>
              </w:divBdr>
            </w:div>
            <w:div w:id="1789547208">
              <w:marLeft w:val="0"/>
              <w:marRight w:val="0"/>
              <w:marTop w:val="0"/>
              <w:marBottom w:val="0"/>
              <w:divBdr>
                <w:top w:val="none" w:sz="0" w:space="0" w:color="auto"/>
                <w:left w:val="none" w:sz="0" w:space="0" w:color="auto"/>
                <w:bottom w:val="none" w:sz="0" w:space="0" w:color="auto"/>
                <w:right w:val="none" w:sz="0" w:space="0" w:color="auto"/>
              </w:divBdr>
            </w:div>
          </w:divsChild>
        </w:div>
        <w:div w:id="691997512">
          <w:marLeft w:val="0"/>
          <w:marRight w:val="0"/>
          <w:marTop w:val="0"/>
          <w:marBottom w:val="0"/>
          <w:divBdr>
            <w:top w:val="none" w:sz="0" w:space="0" w:color="auto"/>
            <w:left w:val="none" w:sz="0" w:space="0" w:color="auto"/>
            <w:bottom w:val="none" w:sz="0" w:space="0" w:color="auto"/>
            <w:right w:val="none" w:sz="0" w:space="0" w:color="auto"/>
          </w:divBdr>
        </w:div>
        <w:div w:id="710806767">
          <w:marLeft w:val="0"/>
          <w:marRight w:val="0"/>
          <w:marTop w:val="0"/>
          <w:marBottom w:val="0"/>
          <w:divBdr>
            <w:top w:val="none" w:sz="0" w:space="0" w:color="auto"/>
            <w:left w:val="none" w:sz="0" w:space="0" w:color="auto"/>
            <w:bottom w:val="none" w:sz="0" w:space="0" w:color="auto"/>
            <w:right w:val="none" w:sz="0" w:space="0" w:color="auto"/>
          </w:divBdr>
          <w:divsChild>
            <w:div w:id="1419248549">
              <w:marLeft w:val="0"/>
              <w:marRight w:val="0"/>
              <w:marTop w:val="0"/>
              <w:marBottom w:val="0"/>
              <w:divBdr>
                <w:top w:val="none" w:sz="0" w:space="0" w:color="auto"/>
                <w:left w:val="none" w:sz="0" w:space="0" w:color="auto"/>
                <w:bottom w:val="none" w:sz="0" w:space="0" w:color="auto"/>
                <w:right w:val="none" w:sz="0" w:space="0" w:color="auto"/>
              </w:divBdr>
            </w:div>
            <w:div w:id="1440832449">
              <w:marLeft w:val="0"/>
              <w:marRight w:val="0"/>
              <w:marTop w:val="0"/>
              <w:marBottom w:val="0"/>
              <w:divBdr>
                <w:top w:val="none" w:sz="0" w:space="0" w:color="auto"/>
                <w:left w:val="none" w:sz="0" w:space="0" w:color="auto"/>
                <w:bottom w:val="none" w:sz="0" w:space="0" w:color="auto"/>
                <w:right w:val="none" w:sz="0" w:space="0" w:color="auto"/>
              </w:divBdr>
            </w:div>
            <w:div w:id="1503474822">
              <w:marLeft w:val="0"/>
              <w:marRight w:val="0"/>
              <w:marTop w:val="0"/>
              <w:marBottom w:val="0"/>
              <w:divBdr>
                <w:top w:val="none" w:sz="0" w:space="0" w:color="auto"/>
                <w:left w:val="none" w:sz="0" w:space="0" w:color="auto"/>
                <w:bottom w:val="none" w:sz="0" w:space="0" w:color="auto"/>
                <w:right w:val="none" w:sz="0" w:space="0" w:color="auto"/>
              </w:divBdr>
            </w:div>
            <w:div w:id="1799107279">
              <w:marLeft w:val="0"/>
              <w:marRight w:val="0"/>
              <w:marTop w:val="0"/>
              <w:marBottom w:val="0"/>
              <w:divBdr>
                <w:top w:val="none" w:sz="0" w:space="0" w:color="auto"/>
                <w:left w:val="none" w:sz="0" w:space="0" w:color="auto"/>
                <w:bottom w:val="none" w:sz="0" w:space="0" w:color="auto"/>
                <w:right w:val="none" w:sz="0" w:space="0" w:color="auto"/>
              </w:divBdr>
            </w:div>
          </w:divsChild>
        </w:div>
        <w:div w:id="725178919">
          <w:marLeft w:val="0"/>
          <w:marRight w:val="0"/>
          <w:marTop w:val="0"/>
          <w:marBottom w:val="0"/>
          <w:divBdr>
            <w:top w:val="none" w:sz="0" w:space="0" w:color="auto"/>
            <w:left w:val="none" w:sz="0" w:space="0" w:color="auto"/>
            <w:bottom w:val="none" w:sz="0" w:space="0" w:color="auto"/>
            <w:right w:val="none" w:sz="0" w:space="0" w:color="auto"/>
          </w:divBdr>
        </w:div>
        <w:div w:id="744298413">
          <w:marLeft w:val="0"/>
          <w:marRight w:val="0"/>
          <w:marTop w:val="0"/>
          <w:marBottom w:val="0"/>
          <w:divBdr>
            <w:top w:val="none" w:sz="0" w:space="0" w:color="auto"/>
            <w:left w:val="none" w:sz="0" w:space="0" w:color="auto"/>
            <w:bottom w:val="none" w:sz="0" w:space="0" w:color="auto"/>
            <w:right w:val="none" w:sz="0" w:space="0" w:color="auto"/>
          </w:divBdr>
          <w:divsChild>
            <w:div w:id="786313661">
              <w:marLeft w:val="0"/>
              <w:marRight w:val="0"/>
              <w:marTop w:val="0"/>
              <w:marBottom w:val="0"/>
              <w:divBdr>
                <w:top w:val="none" w:sz="0" w:space="0" w:color="auto"/>
                <w:left w:val="none" w:sz="0" w:space="0" w:color="auto"/>
                <w:bottom w:val="none" w:sz="0" w:space="0" w:color="auto"/>
                <w:right w:val="none" w:sz="0" w:space="0" w:color="auto"/>
              </w:divBdr>
            </w:div>
            <w:div w:id="909733141">
              <w:marLeft w:val="0"/>
              <w:marRight w:val="0"/>
              <w:marTop w:val="0"/>
              <w:marBottom w:val="0"/>
              <w:divBdr>
                <w:top w:val="none" w:sz="0" w:space="0" w:color="auto"/>
                <w:left w:val="none" w:sz="0" w:space="0" w:color="auto"/>
                <w:bottom w:val="none" w:sz="0" w:space="0" w:color="auto"/>
                <w:right w:val="none" w:sz="0" w:space="0" w:color="auto"/>
              </w:divBdr>
            </w:div>
            <w:div w:id="1220945608">
              <w:marLeft w:val="0"/>
              <w:marRight w:val="0"/>
              <w:marTop w:val="0"/>
              <w:marBottom w:val="0"/>
              <w:divBdr>
                <w:top w:val="none" w:sz="0" w:space="0" w:color="auto"/>
                <w:left w:val="none" w:sz="0" w:space="0" w:color="auto"/>
                <w:bottom w:val="none" w:sz="0" w:space="0" w:color="auto"/>
                <w:right w:val="none" w:sz="0" w:space="0" w:color="auto"/>
              </w:divBdr>
            </w:div>
            <w:div w:id="1433553528">
              <w:marLeft w:val="0"/>
              <w:marRight w:val="0"/>
              <w:marTop w:val="0"/>
              <w:marBottom w:val="0"/>
              <w:divBdr>
                <w:top w:val="none" w:sz="0" w:space="0" w:color="auto"/>
                <w:left w:val="none" w:sz="0" w:space="0" w:color="auto"/>
                <w:bottom w:val="none" w:sz="0" w:space="0" w:color="auto"/>
                <w:right w:val="none" w:sz="0" w:space="0" w:color="auto"/>
              </w:divBdr>
            </w:div>
            <w:div w:id="2079400341">
              <w:marLeft w:val="0"/>
              <w:marRight w:val="0"/>
              <w:marTop w:val="0"/>
              <w:marBottom w:val="0"/>
              <w:divBdr>
                <w:top w:val="none" w:sz="0" w:space="0" w:color="auto"/>
                <w:left w:val="none" w:sz="0" w:space="0" w:color="auto"/>
                <w:bottom w:val="none" w:sz="0" w:space="0" w:color="auto"/>
                <w:right w:val="none" w:sz="0" w:space="0" w:color="auto"/>
              </w:divBdr>
            </w:div>
          </w:divsChild>
        </w:div>
        <w:div w:id="871115789">
          <w:marLeft w:val="0"/>
          <w:marRight w:val="0"/>
          <w:marTop w:val="0"/>
          <w:marBottom w:val="0"/>
          <w:divBdr>
            <w:top w:val="none" w:sz="0" w:space="0" w:color="auto"/>
            <w:left w:val="none" w:sz="0" w:space="0" w:color="auto"/>
            <w:bottom w:val="none" w:sz="0" w:space="0" w:color="auto"/>
            <w:right w:val="none" w:sz="0" w:space="0" w:color="auto"/>
          </w:divBdr>
          <w:divsChild>
            <w:div w:id="255211991">
              <w:marLeft w:val="0"/>
              <w:marRight w:val="0"/>
              <w:marTop w:val="0"/>
              <w:marBottom w:val="0"/>
              <w:divBdr>
                <w:top w:val="none" w:sz="0" w:space="0" w:color="auto"/>
                <w:left w:val="none" w:sz="0" w:space="0" w:color="auto"/>
                <w:bottom w:val="none" w:sz="0" w:space="0" w:color="auto"/>
                <w:right w:val="none" w:sz="0" w:space="0" w:color="auto"/>
              </w:divBdr>
            </w:div>
            <w:div w:id="295528429">
              <w:marLeft w:val="0"/>
              <w:marRight w:val="0"/>
              <w:marTop w:val="0"/>
              <w:marBottom w:val="0"/>
              <w:divBdr>
                <w:top w:val="none" w:sz="0" w:space="0" w:color="auto"/>
                <w:left w:val="none" w:sz="0" w:space="0" w:color="auto"/>
                <w:bottom w:val="none" w:sz="0" w:space="0" w:color="auto"/>
                <w:right w:val="none" w:sz="0" w:space="0" w:color="auto"/>
              </w:divBdr>
            </w:div>
            <w:div w:id="478039916">
              <w:marLeft w:val="0"/>
              <w:marRight w:val="0"/>
              <w:marTop w:val="0"/>
              <w:marBottom w:val="0"/>
              <w:divBdr>
                <w:top w:val="none" w:sz="0" w:space="0" w:color="auto"/>
                <w:left w:val="none" w:sz="0" w:space="0" w:color="auto"/>
                <w:bottom w:val="none" w:sz="0" w:space="0" w:color="auto"/>
                <w:right w:val="none" w:sz="0" w:space="0" w:color="auto"/>
              </w:divBdr>
            </w:div>
            <w:div w:id="1808354927">
              <w:marLeft w:val="0"/>
              <w:marRight w:val="0"/>
              <w:marTop w:val="0"/>
              <w:marBottom w:val="0"/>
              <w:divBdr>
                <w:top w:val="none" w:sz="0" w:space="0" w:color="auto"/>
                <w:left w:val="none" w:sz="0" w:space="0" w:color="auto"/>
                <w:bottom w:val="none" w:sz="0" w:space="0" w:color="auto"/>
                <w:right w:val="none" w:sz="0" w:space="0" w:color="auto"/>
              </w:divBdr>
            </w:div>
            <w:div w:id="2039620785">
              <w:marLeft w:val="0"/>
              <w:marRight w:val="0"/>
              <w:marTop w:val="0"/>
              <w:marBottom w:val="0"/>
              <w:divBdr>
                <w:top w:val="none" w:sz="0" w:space="0" w:color="auto"/>
                <w:left w:val="none" w:sz="0" w:space="0" w:color="auto"/>
                <w:bottom w:val="none" w:sz="0" w:space="0" w:color="auto"/>
                <w:right w:val="none" w:sz="0" w:space="0" w:color="auto"/>
              </w:divBdr>
            </w:div>
          </w:divsChild>
        </w:div>
        <w:div w:id="879324903">
          <w:marLeft w:val="0"/>
          <w:marRight w:val="0"/>
          <w:marTop w:val="0"/>
          <w:marBottom w:val="0"/>
          <w:divBdr>
            <w:top w:val="none" w:sz="0" w:space="0" w:color="auto"/>
            <w:left w:val="none" w:sz="0" w:space="0" w:color="auto"/>
            <w:bottom w:val="none" w:sz="0" w:space="0" w:color="auto"/>
            <w:right w:val="none" w:sz="0" w:space="0" w:color="auto"/>
          </w:divBdr>
          <w:divsChild>
            <w:div w:id="685250542">
              <w:marLeft w:val="0"/>
              <w:marRight w:val="0"/>
              <w:marTop w:val="0"/>
              <w:marBottom w:val="0"/>
              <w:divBdr>
                <w:top w:val="none" w:sz="0" w:space="0" w:color="auto"/>
                <w:left w:val="none" w:sz="0" w:space="0" w:color="auto"/>
                <w:bottom w:val="none" w:sz="0" w:space="0" w:color="auto"/>
                <w:right w:val="none" w:sz="0" w:space="0" w:color="auto"/>
              </w:divBdr>
            </w:div>
            <w:div w:id="1152328467">
              <w:marLeft w:val="0"/>
              <w:marRight w:val="0"/>
              <w:marTop w:val="0"/>
              <w:marBottom w:val="0"/>
              <w:divBdr>
                <w:top w:val="none" w:sz="0" w:space="0" w:color="auto"/>
                <w:left w:val="none" w:sz="0" w:space="0" w:color="auto"/>
                <w:bottom w:val="none" w:sz="0" w:space="0" w:color="auto"/>
                <w:right w:val="none" w:sz="0" w:space="0" w:color="auto"/>
              </w:divBdr>
            </w:div>
          </w:divsChild>
        </w:div>
        <w:div w:id="890918653">
          <w:marLeft w:val="0"/>
          <w:marRight w:val="0"/>
          <w:marTop w:val="0"/>
          <w:marBottom w:val="0"/>
          <w:divBdr>
            <w:top w:val="none" w:sz="0" w:space="0" w:color="auto"/>
            <w:left w:val="none" w:sz="0" w:space="0" w:color="auto"/>
            <w:bottom w:val="none" w:sz="0" w:space="0" w:color="auto"/>
            <w:right w:val="none" w:sz="0" w:space="0" w:color="auto"/>
          </w:divBdr>
          <w:divsChild>
            <w:div w:id="51346995">
              <w:marLeft w:val="0"/>
              <w:marRight w:val="0"/>
              <w:marTop w:val="0"/>
              <w:marBottom w:val="0"/>
              <w:divBdr>
                <w:top w:val="none" w:sz="0" w:space="0" w:color="auto"/>
                <w:left w:val="none" w:sz="0" w:space="0" w:color="auto"/>
                <w:bottom w:val="none" w:sz="0" w:space="0" w:color="auto"/>
                <w:right w:val="none" w:sz="0" w:space="0" w:color="auto"/>
              </w:divBdr>
            </w:div>
            <w:div w:id="187530897">
              <w:marLeft w:val="0"/>
              <w:marRight w:val="0"/>
              <w:marTop w:val="0"/>
              <w:marBottom w:val="0"/>
              <w:divBdr>
                <w:top w:val="none" w:sz="0" w:space="0" w:color="auto"/>
                <w:left w:val="none" w:sz="0" w:space="0" w:color="auto"/>
                <w:bottom w:val="none" w:sz="0" w:space="0" w:color="auto"/>
                <w:right w:val="none" w:sz="0" w:space="0" w:color="auto"/>
              </w:divBdr>
            </w:div>
            <w:div w:id="870266457">
              <w:marLeft w:val="0"/>
              <w:marRight w:val="0"/>
              <w:marTop w:val="0"/>
              <w:marBottom w:val="0"/>
              <w:divBdr>
                <w:top w:val="none" w:sz="0" w:space="0" w:color="auto"/>
                <w:left w:val="none" w:sz="0" w:space="0" w:color="auto"/>
                <w:bottom w:val="none" w:sz="0" w:space="0" w:color="auto"/>
                <w:right w:val="none" w:sz="0" w:space="0" w:color="auto"/>
              </w:divBdr>
            </w:div>
            <w:div w:id="1109734969">
              <w:marLeft w:val="0"/>
              <w:marRight w:val="0"/>
              <w:marTop w:val="0"/>
              <w:marBottom w:val="0"/>
              <w:divBdr>
                <w:top w:val="none" w:sz="0" w:space="0" w:color="auto"/>
                <w:left w:val="none" w:sz="0" w:space="0" w:color="auto"/>
                <w:bottom w:val="none" w:sz="0" w:space="0" w:color="auto"/>
                <w:right w:val="none" w:sz="0" w:space="0" w:color="auto"/>
              </w:divBdr>
            </w:div>
            <w:div w:id="1580560125">
              <w:marLeft w:val="0"/>
              <w:marRight w:val="0"/>
              <w:marTop w:val="0"/>
              <w:marBottom w:val="0"/>
              <w:divBdr>
                <w:top w:val="none" w:sz="0" w:space="0" w:color="auto"/>
                <w:left w:val="none" w:sz="0" w:space="0" w:color="auto"/>
                <w:bottom w:val="none" w:sz="0" w:space="0" w:color="auto"/>
                <w:right w:val="none" w:sz="0" w:space="0" w:color="auto"/>
              </w:divBdr>
            </w:div>
          </w:divsChild>
        </w:div>
        <w:div w:id="908811982">
          <w:marLeft w:val="0"/>
          <w:marRight w:val="0"/>
          <w:marTop w:val="0"/>
          <w:marBottom w:val="0"/>
          <w:divBdr>
            <w:top w:val="none" w:sz="0" w:space="0" w:color="auto"/>
            <w:left w:val="none" w:sz="0" w:space="0" w:color="auto"/>
            <w:bottom w:val="none" w:sz="0" w:space="0" w:color="auto"/>
            <w:right w:val="none" w:sz="0" w:space="0" w:color="auto"/>
          </w:divBdr>
          <w:divsChild>
            <w:div w:id="1498308566">
              <w:marLeft w:val="0"/>
              <w:marRight w:val="0"/>
              <w:marTop w:val="0"/>
              <w:marBottom w:val="0"/>
              <w:divBdr>
                <w:top w:val="none" w:sz="0" w:space="0" w:color="auto"/>
                <w:left w:val="none" w:sz="0" w:space="0" w:color="auto"/>
                <w:bottom w:val="none" w:sz="0" w:space="0" w:color="auto"/>
                <w:right w:val="none" w:sz="0" w:space="0" w:color="auto"/>
              </w:divBdr>
            </w:div>
            <w:div w:id="1619945774">
              <w:marLeft w:val="0"/>
              <w:marRight w:val="0"/>
              <w:marTop w:val="0"/>
              <w:marBottom w:val="0"/>
              <w:divBdr>
                <w:top w:val="none" w:sz="0" w:space="0" w:color="auto"/>
                <w:left w:val="none" w:sz="0" w:space="0" w:color="auto"/>
                <w:bottom w:val="none" w:sz="0" w:space="0" w:color="auto"/>
                <w:right w:val="none" w:sz="0" w:space="0" w:color="auto"/>
              </w:divBdr>
            </w:div>
          </w:divsChild>
        </w:div>
        <w:div w:id="946808725">
          <w:marLeft w:val="0"/>
          <w:marRight w:val="0"/>
          <w:marTop w:val="0"/>
          <w:marBottom w:val="0"/>
          <w:divBdr>
            <w:top w:val="none" w:sz="0" w:space="0" w:color="auto"/>
            <w:left w:val="none" w:sz="0" w:space="0" w:color="auto"/>
            <w:bottom w:val="none" w:sz="0" w:space="0" w:color="auto"/>
            <w:right w:val="none" w:sz="0" w:space="0" w:color="auto"/>
          </w:divBdr>
          <w:divsChild>
            <w:div w:id="217867087">
              <w:marLeft w:val="0"/>
              <w:marRight w:val="0"/>
              <w:marTop w:val="0"/>
              <w:marBottom w:val="0"/>
              <w:divBdr>
                <w:top w:val="none" w:sz="0" w:space="0" w:color="auto"/>
                <w:left w:val="none" w:sz="0" w:space="0" w:color="auto"/>
                <w:bottom w:val="none" w:sz="0" w:space="0" w:color="auto"/>
                <w:right w:val="none" w:sz="0" w:space="0" w:color="auto"/>
              </w:divBdr>
            </w:div>
            <w:div w:id="242764426">
              <w:marLeft w:val="0"/>
              <w:marRight w:val="0"/>
              <w:marTop w:val="0"/>
              <w:marBottom w:val="0"/>
              <w:divBdr>
                <w:top w:val="none" w:sz="0" w:space="0" w:color="auto"/>
                <w:left w:val="none" w:sz="0" w:space="0" w:color="auto"/>
                <w:bottom w:val="none" w:sz="0" w:space="0" w:color="auto"/>
                <w:right w:val="none" w:sz="0" w:space="0" w:color="auto"/>
              </w:divBdr>
            </w:div>
            <w:div w:id="1004624058">
              <w:marLeft w:val="0"/>
              <w:marRight w:val="0"/>
              <w:marTop w:val="0"/>
              <w:marBottom w:val="0"/>
              <w:divBdr>
                <w:top w:val="none" w:sz="0" w:space="0" w:color="auto"/>
                <w:left w:val="none" w:sz="0" w:space="0" w:color="auto"/>
                <w:bottom w:val="none" w:sz="0" w:space="0" w:color="auto"/>
                <w:right w:val="none" w:sz="0" w:space="0" w:color="auto"/>
              </w:divBdr>
            </w:div>
            <w:div w:id="1036193662">
              <w:marLeft w:val="0"/>
              <w:marRight w:val="0"/>
              <w:marTop w:val="0"/>
              <w:marBottom w:val="0"/>
              <w:divBdr>
                <w:top w:val="none" w:sz="0" w:space="0" w:color="auto"/>
                <w:left w:val="none" w:sz="0" w:space="0" w:color="auto"/>
                <w:bottom w:val="none" w:sz="0" w:space="0" w:color="auto"/>
                <w:right w:val="none" w:sz="0" w:space="0" w:color="auto"/>
              </w:divBdr>
            </w:div>
            <w:div w:id="1946424890">
              <w:marLeft w:val="0"/>
              <w:marRight w:val="0"/>
              <w:marTop w:val="0"/>
              <w:marBottom w:val="0"/>
              <w:divBdr>
                <w:top w:val="none" w:sz="0" w:space="0" w:color="auto"/>
                <w:left w:val="none" w:sz="0" w:space="0" w:color="auto"/>
                <w:bottom w:val="none" w:sz="0" w:space="0" w:color="auto"/>
                <w:right w:val="none" w:sz="0" w:space="0" w:color="auto"/>
              </w:divBdr>
            </w:div>
          </w:divsChild>
        </w:div>
        <w:div w:id="987705229">
          <w:marLeft w:val="0"/>
          <w:marRight w:val="0"/>
          <w:marTop w:val="0"/>
          <w:marBottom w:val="0"/>
          <w:divBdr>
            <w:top w:val="none" w:sz="0" w:space="0" w:color="auto"/>
            <w:left w:val="none" w:sz="0" w:space="0" w:color="auto"/>
            <w:bottom w:val="none" w:sz="0" w:space="0" w:color="auto"/>
            <w:right w:val="none" w:sz="0" w:space="0" w:color="auto"/>
          </w:divBdr>
        </w:div>
        <w:div w:id="993526532">
          <w:marLeft w:val="0"/>
          <w:marRight w:val="0"/>
          <w:marTop w:val="0"/>
          <w:marBottom w:val="0"/>
          <w:divBdr>
            <w:top w:val="none" w:sz="0" w:space="0" w:color="auto"/>
            <w:left w:val="none" w:sz="0" w:space="0" w:color="auto"/>
            <w:bottom w:val="none" w:sz="0" w:space="0" w:color="auto"/>
            <w:right w:val="none" w:sz="0" w:space="0" w:color="auto"/>
          </w:divBdr>
          <w:divsChild>
            <w:div w:id="5375194">
              <w:marLeft w:val="0"/>
              <w:marRight w:val="0"/>
              <w:marTop w:val="0"/>
              <w:marBottom w:val="0"/>
              <w:divBdr>
                <w:top w:val="none" w:sz="0" w:space="0" w:color="auto"/>
                <w:left w:val="none" w:sz="0" w:space="0" w:color="auto"/>
                <w:bottom w:val="none" w:sz="0" w:space="0" w:color="auto"/>
                <w:right w:val="none" w:sz="0" w:space="0" w:color="auto"/>
              </w:divBdr>
            </w:div>
            <w:div w:id="594943234">
              <w:marLeft w:val="0"/>
              <w:marRight w:val="0"/>
              <w:marTop w:val="0"/>
              <w:marBottom w:val="0"/>
              <w:divBdr>
                <w:top w:val="none" w:sz="0" w:space="0" w:color="auto"/>
                <w:left w:val="none" w:sz="0" w:space="0" w:color="auto"/>
                <w:bottom w:val="none" w:sz="0" w:space="0" w:color="auto"/>
                <w:right w:val="none" w:sz="0" w:space="0" w:color="auto"/>
              </w:divBdr>
            </w:div>
            <w:div w:id="681861179">
              <w:marLeft w:val="0"/>
              <w:marRight w:val="0"/>
              <w:marTop w:val="0"/>
              <w:marBottom w:val="0"/>
              <w:divBdr>
                <w:top w:val="none" w:sz="0" w:space="0" w:color="auto"/>
                <w:left w:val="none" w:sz="0" w:space="0" w:color="auto"/>
                <w:bottom w:val="none" w:sz="0" w:space="0" w:color="auto"/>
                <w:right w:val="none" w:sz="0" w:space="0" w:color="auto"/>
              </w:divBdr>
            </w:div>
            <w:div w:id="1431047682">
              <w:marLeft w:val="0"/>
              <w:marRight w:val="0"/>
              <w:marTop w:val="0"/>
              <w:marBottom w:val="0"/>
              <w:divBdr>
                <w:top w:val="none" w:sz="0" w:space="0" w:color="auto"/>
                <w:left w:val="none" w:sz="0" w:space="0" w:color="auto"/>
                <w:bottom w:val="none" w:sz="0" w:space="0" w:color="auto"/>
                <w:right w:val="none" w:sz="0" w:space="0" w:color="auto"/>
              </w:divBdr>
            </w:div>
            <w:div w:id="2025158941">
              <w:marLeft w:val="0"/>
              <w:marRight w:val="0"/>
              <w:marTop w:val="0"/>
              <w:marBottom w:val="0"/>
              <w:divBdr>
                <w:top w:val="none" w:sz="0" w:space="0" w:color="auto"/>
                <w:left w:val="none" w:sz="0" w:space="0" w:color="auto"/>
                <w:bottom w:val="none" w:sz="0" w:space="0" w:color="auto"/>
                <w:right w:val="none" w:sz="0" w:space="0" w:color="auto"/>
              </w:divBdr>
            </w:div>
          </w:divsChild>
        </w:div>
        <w:div w:id="1007441137">
          <w:marLeft w:val="0"/>
          <w:marRight w:val="0"/>
          <w:marTop w:val="0"/>
          <w:marBottom w:val="0"/>
          <w:divBdr>
            <w:top w:val="none" w:sz="0" w:space="0" w:color="auto"/>
            <w:left w:val="none" w:sz="0" w:space="0" w:color="auto"/>
            <w:bottom w:val="none" w:sz="0" w:space="0" w:color="auto"/>
            <w:right w:val="none" w:sz="0" w:space="0" w:color="auto"/>
          </w:divBdr>
          <w:divsChild>
            <w:div w:id="1585988077">
              <w:marLeft w:val="0"/>
              <w:marRight w:val="0"/>
              <w:marTop w:val="0"/>
              <w:marBottom w:val="0"/>
              <w:divBdr>
                <w:top w:val="none" w:sz="0" w:space="0" w:color="auto"/>
                <w:left w:val="none" w:sz="0" w:space="0" w:color="auto"/>
                <w:bottom w:val="none" w:sz="0" w:space="0" w:color="auto"/>
                <w:right w:val="none" w:sz="0" w:space="0" w:color="auto"/>
              </w:divBdr>
            </w:div>
            <w:div w:id="1743063763">
              <w:marLeft w:val="0"/>
              <w:marRight w:val="0"/>
              <w:marTop w:val="0"/>
              <w:marBottom w:val="0"/>
              <w:divBdr>
                <w:top w:val="none" w:sz="0" w:space="0" w:color="auto"/>
                <w:left w:val="none" w:sz="0" w:space="0" w:color="auto"/>
                <w:bottom w:val="none" w:sz="0" w:space="0" w:color="auto"/>
                <w:right w:val="none" w:sz="0" w:space="0" w:color="auto"/>
              </w:divBdr>
            </w:div>
            <w:div w:id="2017147210">
              <w:marLeft w:val="0"/>
              <w:marRight w:val="0"/>
              <w:marTop w:val="0"/>
              <w:marBottom w:val="0"/>
              <w:divBdr>
                <w:top w:val="none" w:sz="0" w:space="0" w:color="auto"/>
                <w:left w:val="none" w:sz="0" w:space="0" w:color="auto"/>
                <w:bottom w:val="none" w:sz="0" w:space="0" w:color="auto"/>
                <w:right w:val="none" w:sz="0" w:space="0" w:color="auto"/>
              </w:divBdr>
            </w:div>
          </w:divsChild>
        </w:div>
        <w:div w:id="1041907490">
          <w:marLeft w:val="0"/>
          <w:marRight w:val="0"/>
          <w:marTop w:val="0"/>
          <w:marBottom w:val="0"/>
          <w:divBdr>
            <w:top w:val="none" w:sz="0" w:space="0" w:color="auto"/>
            <w:left w:val="none" w:sz="0" w:space="0" w:color="auto"/>
            <w:bottom w:val="none" w:sz="0" w:space="0" w:color="auto"/>
            <w:right w:val="none" w:sz="0" w:space="0" w:color="auto"/>
          </w:divBdr>
          <w:divsChild>
            <w:div w:id="208995410">
              <w:marLeft w:val="0"/>
              <w:marRight w:val="0"/>
              <w:marTop w:val="0"/>
              <w:marBottom w:val="0"/>
              <w:divBdr>
                <w:top w:val="none" w:sz="0" w:space="0" w:color="auto"/>
                <w:left w:val="none" w:sz="0" w:space="0" w:color="auto"/>
                <w:bottom w:val="none" w:sz="0" w:space="0" w:color="auto"/>
                <w:right w:val="none" w:sz="0" w:space="0" w:color="auto"/>
              </w:divBdr>
            </w:div>
            <w:div w:id="257520004">
              <w:marLeft w:val="0"/>
              <w:marRight w:val="0"/>
              <w:marTop w:val="0"/>
              <w:marBottom w:val="0"/>
              <w:divBdr>
                <w:top w:val="none" w:sz="0" w:space="0" w:color="auto"/>
                <w:left w:val="none" w:sz="0" w:space="0" w:color="auto"/>
                <w:bottom w:val="none" w:sz="0" w:space="0" w:color="auto"/>
                <w:right w:val="none" w:sz="0" w:space="0" w:color="auto"/>
              </w:divBdr>
            </w:div>
            <w:div w:id="391078771">
              <w:marLeft w:val="0"/>
              <w:marRight w:val="0"/>
              <w:marTop w:val="0"/>
              <w:marBottom w:val="0"/>
              <w:divBdr>
                <w:top w:val="none" w:sz="0" w:space="0" w:color="auto"/>
                <w:left w:val="none" w:sz="0" w:space="0" w:color="auto"/>
                <w:bottom w:val="none" w:sz="0" w:space="0" w:color="auto"/>
                <w:right w:val="none" w:sz="0" w:space="0" w:color="auto"/>
              </w:divBdr>
            </w:div>
            <w:div w:id="1013842831">
              <w:marLeft w:val="0"/>
              <w:marRight w:val="0"/>
              <w:marTop w:val="0"/>
              <w:marBottom w:val="0"/>
              <w:divBdr>
                <w:top w:val="none" w:sz="0" w:space="0" w:color="auto"/>
                <w:left w:val="none" w:sz="0" w:space="0" w:color="auto"/>
                <w:bottom w:val="none" w:sz="0" w:space="0" w:color="auto"/>
                <w:right w:val="none" w:sz="0" w:space="0" w:color="auto"/>
              </w:divBdr>
            </w:div>
            <w:div w:id="1854300798">
              <w:marLeft w:val="0"/>
              <w:marRight w:val="0"/>
              <w:marTop w:val="0"/>
              <w:marBottom w:val="0"/>
              <w:divBdr>
                <w:top w:val="none" w:sz="0" w:space="0" w:color="auto"/>
                <w:left w:val="none" w:sz="0" w:space="0" w:color="auto"/>
                <w:bottom w:val="none" w:sz="0" w:space="0" w:color="auto"/>
                <w:right w:val="none" w:sz="0" w:space="0" w:color="auto"/>
              </w:divBdr>
            </w:div>
          </w:divsChild>
        </w:div>
        <w:div w:id="1122698258">
          <w:marLeft w:val="0"/>
          <w:marRight w:val="0"/>
          <w:marTop w:val="0"/>
          <w:marBottom w:val="0"/>
          <w:divBdr>
            <w:top w:val="none" w:sz="0" w:space="0" w:color="auto"/>
            <w:left w:val="none" w:sz="0" w:space="0" w:color="auto"/>
            <w:bottom w:val="none" w:sz="0" w:space="0" w:color="auto"/>
            <w:right w:val="none" w:sz="0" w:space="0" w:color="auto"/>
          </w:divBdr>
          <w:divsChild>
            <w:div w:id="609355407">
              <w:marLeft w:val="0"/>
              <w:marRight w:val="0"/>
              <w:marTop w:val="0"/>
              <w:marBottom w:val="0"/>
              <w:divBdr>
                <w:top w:val="none" w:sz="0" w:space="0" w:color="auto"/>
                <w:left w:val="none" w:sz="0" w:space="0" w:color="auto"/>
                <w:bottom w:val="none" w:sz="0" w:space="0" w:color="auto"/>
                <w:right w:val="none" w:sz="0" w:space="0" w:color="auto"/>
              </w:divBdr>
            </w:div>
            <w:div w:id="1185630870">
              <w:marLeft w:val="0"/>
              <w:marRight w:val="0"/>
              <w:marTop w:val="0"/>
              <w:marBottom w:val="0"/>
              <w:divBdr>
                <w:top w:val="none" w:sz="0" w:space="0" w:color="auto"/>
                <w:left w:val="none" w:sz="0" w:space="0" w:color="auto"/>
                <w:bottom w:val="none" w:sz="0" w:space="0" w:color="auto"/>
                <w:right w:val="none" w:sz="0" w:space="0" w:color="auto"/>
              </w:divBdr>
            </w:div>
            <w:div w:id="1219778401">
              <w:marLeft w:val="0"/>
              <w:marRight w:val="0"/>
              <w:marTop w:val="0"/>
              <w:marBottom w:val="0"/>
              <w:divBdr>
                <w:top w:val="none" w:sz="0" w:space="0" w:color="auto"/>
                <w:left w:val="none" w:sz="0" w:space="0" w:color="auto"/>
                <w:bottom w:val="none" w:sz="0" w:space="0" w:color="auto"/>
                <w:right w:val="none" w:sz="0" w:space="0" w:color="auto"/>
              </w:divBdr>
            </w:div>
            <w:div w:id="1868325403">
              <w:marLeft w:val="0"/>
              <w:marRight w:val="0"/>
              <w:marTop w:val="0"/>
              <w:marBottom w:val="0"/>
              <w:divBdr>
                <w:top w:val="none" w:sz="0" w:space="0" w:color="auto"/>
                <w:left w:val="none" w:sz="0" w:space="0" w:color="auto"/>
                <w:bottom w:val="none" w:sz="0" w:space="0" w:color="auto"/>
                <w:right w:val="none" w:sz="0" w:space="0" w:color="auto"/>
              </w:divBdr>
            </w:div>
            <w:div w:id="1875847448">
              <w:marLeft w:val="0"/>
              <w:marRight w:val="0"/>
              <w:marTop w:val="0"/>
              <w:marBottom w:val="0"/>
              <w:divBdr>
                <w:top w:val="none" w:sz="0" w:space="0" w:color="auto"/>
                <w:left w:val="none" w:sz="0" w:space="0" w:color="auto"/>
                <w:bottom w:val="none" w:sz="0" w:space="0" w:color="auto"/>
                <w:right w:val="none" w:sz="0" w:space="0" w:color="auto"/>
              </w:divBdr>
            </w:div>
          </w:divsChild>
        </w:div>
        <w:div w:id="1199665526">
          <w:marLeft w:val="0"/>
          <w:marRight w:val="0"/>
          <w:marTop w:val="0"/>
          <w:marBottom w:val="0"/>
          <w:divBdr>
            <w:top w:val="none" w:sz="0" w:space="0" w:color="auto"/>
            <w:left w:val="none" w:sz="0" w:space="0" w:color="auto"/>
            <w:bottom w:val="none" w:sz="0" w:space="0" w:color="auto"/>
            <w:right w:val="none" w:sz="0" w:space="0" w:color="auto"/>
          </w:divBdr>
          <w:divsChild>
            <w:div w:id="165101458">
              <w:marLeft w:val="0"/>
              <w:marRight w:val="0"/>
              <w:marTop w:val="0"/>
              <w:marBottom w:val="0"/>
              <w:divBdr>
                <w:top w:val="none" w:sz="0" w:space="0" w:color="auto"/>
                <w:left w:val="none" w:sz="0" w:space="0" w:color="auto"/>
                <w:bottom w:val="none" w:sz="0" w:space="0" w:color="auto"/>
                <w:right w:val="none" w:sz="0" w:space="0" w:color="auto"/>
              </w:divBdr>
            </w:div>
            <w:div w:id="297302160">
              <w:marLeft w:val="0"/>
              <w:marRight w:val="0"/>
              <w:marTop w:val="0"/>
              <w:marBottom w:val="0"/>
              <w:divBdr>
                <w:top w:val="none" w:sz="0" w:space="0" w:color="auto"/>
                <w:left w:val="none" w:sz="0" w:space="0" w:color="auto"/>
                <w:bottom w:val="none" w:sz="0" w:space="0" w:color="auto"/>
                <w:right w:val="none" w:sz="0" w:space="0" w:color="auto"/>
              </w:divBdr>
            </w:div>
            <w:div w:id="896089296">
              <w:marLeft w:val="0"/>
              <w:marRight w:val="0"/>
              <w:marTop w:val="0"/>
              <w:marBottom w:val="0"/>
              <w:divBdr>
                <w:top w:val="none" w:sz="0" w:space="0" w:color="auto"/>
                <w:left w:val="none" w:sz="0" w:space="0" w:color="auto"/>
                <w:bottom w:val="none" w:sz="0" w:space="0" w:color="auto"/>
                <w:right w:val="none" w:sz="0" w:space="0" w:color="auto"/>
              </w:divBdr>
            </w:div>
            <w:div w:id="1090005587">
              <w:marLeft w:val="0"/>
              <w:marRight w:val="0"/>
              <w:marTop w:val="0"/>
              <w:marBottom w:val="0"/>
              <w:divBdr>
                <w:top w:val="none" w:sz="0" w:space="0" w:color="auto"/>
                <w:left w:val="none" w:sz="0" w:space="0" w:color="auto"/>
                <w:bottom w:val="none" w:sz="0" w:space="0" w:color="auto"/>
                <w:right w:val="none" w:sz="0" w:space="0" w:color="auto"/>
              </w:divBdr>
            </w:div>
            <w:div w:id="1546485526">
              <w:marLeft w:val="0"/>
              <w:marRight w:val="0"/>
              <w:marTop w:val="0"/>
              <w:marBottom w:val="0"/>
              <w:divBdr>
                <w:top w:val="none" w:sz="0" w:space="0" w:color="auto"/>
                <w:left w:val="none" w:sz="0" w:space="0" w:color="auto"/>
                <w:bottom w:val="none" w:sz="0" w:space="0" w:color="auto"/>
                <w:right w:val="none" w:sz="0" w:space="0" w:color="auto"/>
              </w:divBdr>
            </w:div>
          </w:divsChild>
        </w:div>
        <w:div w:id="1289162901">
          <w:marLeft w:val="0"/>
          <w:marRight w:val="0"/>
          <w:marTop w:val="0"/>
          <w:marBottom w:val="0"/>
          <w:divBdr>
            <w:top w:val="none" w:sz="0" w:space="0" w:color="auto"/>
            <w:left w:val="none" w:sz="0" w:space="0" w:color="auto"/>
            <w:bottom w:val="none" w:sz="0" w:space="0" w:color="auto"/>
            <w:right w:val="none" w:sz="0" w:space="0" w:color="auto"/>
          </w:divBdr>
          <w:divsChild>
            <w:div w:id="453137933">
              <w:marLeft w:val="0"/>
              <w:marRight w:val="0"/>
              <w:marTop w:val="0"/>
              <w:marBottom w:val="0"/>
              <w:divBdr>
                <w:top w:val="none" w:sz="0" w:space="0" w:color="auto"/>
                <w:left w:val="none" w:sz="0" w:space="0" w:color="auto"/>
                <w:bottom w:val="none" w:sz="0" w:space="0" w:color="auto"/>
                <w:right w:val="none" w:sz="0" w:space="0" w:color="auto"/>
              </w:divBdr>
            </w:div>
            <w:div w:id="620039466">
              <w:marLeft w:val="0"/>
              <w:marRight w:val="0"/>
              <w:marTop w:val="0"/>
              <w:marBottom w:val="0"/>
              <w:divBdr>
                <w:top w:val="none" w:sz="0" w:space="0" w:color="auto"/>
                <w:left w:val="none" w:sz="0" w:space="0" w:color="auto"/>
                <w:bottom w:val="none" w:sz="0" w:space="0" w:color="auto"/>
                <w:right w:val="none" w:sz="0" w:space="0" w:color="auto"/>
              </w:divBdr>
            </w:div>
            <w:div w:id="790782237">
              <w:marLeft w:val="0"/>
              <w:marRight w:val="0"/>
              <w:marTop w:val="0"/>
              <w:marBottom w:val="0"/>
              <w:divBdr>
                <w:top w:val="none" w:sz="0" w:space="0" w:color="auto"/>
                <w:left w:val="none" w:sz="0" w:space="0" w:color="auto"/>
                <w:bottom w:val="none" w:sz="0" w:space="0" w:color="auto"/>
                <w:right w:val="none" w:sz="0" w:space="0" w:color="auto"/>
              </w:divBdr>
            </w:div>
            <w:div w:id="1405837724">
              <w:marLeft w:val="0"/>
              <w:marRight w:val="0"/>
              <w:marTop w:val="0"/>
              <w:marBottom w:val="0"/>
              <w:divBdr>
                <w:top w:val="none" w:sz="0" w:space="0" w:color="auto"/>
                <w:left w:val="none" w:sz="0" w:space="0" w:color="auto"/>
                <w:bottom w:val="none" w:sz="0" w:space="0" w:color="auto"/>
                <w:right w:val="none" w:sz="0" w:space="0" w:color="auto"/>
              </w:divBdr>
            </w:div>
          </w:divsChild>
        </w:div>
        <w:div w:id="1304772211">
          <w:marLeft w:val="0"/>
          <w:marRight w:val="0"/>
          <w:marTop w:val="0"/>
          <w:marBottom w:val="0"/>
          <w:divBdr>
            <w:top w:val="none" w:sz="0" w:space="0" w:color="auto"/>
            <w:left w:val="none" w:sz="0" w:space="0" w:color="auto"/>
            <w:bottom w:val="none" w:sz="0" w:space="0" w:color="auto"/>
            <w:right w:val="none" w:sz="0" w:space="0" w:color="auto"/>
          </w:divBdr>
          <w:divsChild>
            <w:div w:id="101925756">
              <w:marLeft w:val="0"/>
              <w:marRight w:val="0"/>
              <w:marTop w:val="0"/>
              <w:marBottom w:val="0"/>
              <w:divBdr>
                <w:top w:val="none" w:sz="0" w:space="0" w:color="auto"/>
                <w:left w:val="none" w:sz="0" w:space="0" w:color="auto"/>
                <w:bottom w:val="none" w:sz="0" w:space="0" w:color="auto"/>
                <w:right w:val="none" w:sz="0" w:space="0" w:color="auto"/>
              </w:divBdr>
            </w:div>
            <w:div w:id="255133231">
              <w:marLeft w:val="0"/>
              <w:marRight w:val="0"/>
              <w:marTop w:val="0"/>
              <w:marBottom w:val="0"/>
              <w:divBdr>
                <w:top w:val="none" w:sz="0" w:space="0" w:color="auto"/>
                <w:left w:val="none" w:sz="0" w:space="0" w:color="auto"/>
                <w:bottom w:val="none" w:sz="0" w:space="0" w:color="auto"/>
                <w:right w:val="none" w:sz="0" w:space="0" w:color="auto"/>
              </w:divBdr>
            </w:div>
            <w:div w:id="778644339">
              <w:marLeft w:val="0"/>
              <w:marRight w:val="0"/>
              <w:marTop w:val="0"/>
              <w:marBottom w:val="0"/>
              <w:divBdr>
                <w:top w:val="none" w:sz="0" w:space="0" w:color="auto"/>
                <w:left w:val="none" w:sz="0" w:space="0" w:color="auto"/>
                <w:bottom w:val="none" w:sz="0" w:space="0" w:color="auto"/>
                <w:right w:val="none" w:sz="0" w:space="0" w:color="auto"/>
              </w:divBdr>
            </w:div>
            <w:div w:id="1594585752">
              <w:marLeft w:val="0"/>
              <w:marRight w:val="0"/>
              <w:marTop w:val="0"/>
              <w:marBottom w:val="0"/>
              <w:divBdr>
                <w:top w:val="none" w:sz="0" w:space="0" w:color="auto"/>
                <w:left w:val="none" w:sz="0" w:space="0" w:color="auto"/>
                <w:bottom w:val="none" w:sz="0" w:space="0" w:color="auto"/>
                <w:right w:val="none" w:sz="0" w:space="0" w:color="auto"/>
              </w:divBdr>
            </w:div>
            <w:div w:id="1683120710">
              <w:marLeft w:val="0"/>
              <w:marRight w:val="0"/>
              <w:marTop w:val="0"/>
              <w:marBottom w:val="0"/>
              <w:divBdr>
                <w:top w:val="none" w:sz="0" w:space="0" w:color="auto"/>
                <w:left w:val="none" w:sz="0" w:space="0" w:color="auto"/>
                <w:bottom w:val="none" w:sz="0" w:space="0" w:color="auto"/>
                <w:right w:val="none" w:sz="0" w:space="0" w:color="auto"/>
              </w:divBdr>
            </w:div>
          </w:divsChild>
        </w:div>
        <w:div w:id="1308558318">
          <w:marLeft w:val="0"/>
          <w:marRight w:val="0"/>
          <w:marTop w:val="0"/>
          <w:marBottom w:val="0"/>
          <w:divBdr>
            <w:top w:val="none" w:sz="0" w:space="0" w:color="auto"/>
            <w:left w:val="none" w:sz="0" w:space="0" w:color="auto"/>
            <w:bottom w:val="none" w:sz="0" w:space="0" w:color="auto"/>
            <w:right w:val="none" w:sz="0" w:space="0" w:color="auto"/>
          </w:divBdr>
          <w:divsChild>
            <w:div w:id="874195237">
              <w:marLeft w:val="0"/>
              <w:marRight w:val="0"/>
              <w:marTop w:val="0"/>
              <w:marBottom w:val="0"/>
              <w:divBdr>
                <w:top w:val="none" w:sz="0" w:space="0" w:color="auto"/>
                <w:left w:val="none" w:sz="0" w:space="0" w:color="auto"/>
                <w:bottom w:val="none" w:sz="0" w:space="0" w:color="auto"/>
                <w:right w:val="none" w:sz="0" w:space="0" w:color="auto"/>
              </w:divBdr>
            </w:div>
            <w:div w:id="955678216">
              <w:marLeft w:val="0"/>
              <w:marRight w:val="0"/>
              <w:marTop w:val="0"/>
              <w:marBottom w:val="0"/>
              <w:divBdr>
                <w:top w:val="none" w:sz="0" w:space="0" w:color="auto"/>
                <w:left w:val="none" w:sz="0" w:space="0" w:color="auto"/>
                <w:bottom w:val="none" w:sz="0" w:space="0" w:color="auto"/>
                <w:right w:val="none" w:sz="0" w:space="0" w:color="auto"/>
              </w:divBdr>
            </w:div>
            <w:div w:id="1359969844">
              <w:marLeft w:val="0"/>
              <w:marRight w:val="0"/>
              <w:marTop w:val="0"/>
              <w:marBottom w:val="0"/>
              <w:divBdr>
                <w:top w:val="none" w:sz="0" w:space="0" w:color="auto"/>
                <w:left w:val="none" w:sz="0" w:space="0" w:color="auto"/>
                <w:bottom w:val="none" w:sz="0" w:space="0" w:color="auto"/>
                <w:right w:val="none" w:sz="0" w:space="0" w:color="auto"/>
              </w:divBdr>
            </w:div>
            <w:div w:id="1523545146">
              <w:marLeft w:val="0"/>
              <w:marRight w:val="0"/>
              <w:marTop w:val="0"/>
              <w:marBottom w:val="0"/>
              <w:divBdr>
                <w:top w:val="none" w:sz="0" w:space="0" w:color="auto"/>
                <w:left w:val="none" w:sz="0" w:space="0" w:color="auto"/>
                <w:bottom w:val="none" w:sz="0" w:space="0" w:color="auto"/>
                <w:right w:val="none" w:sz="0" w:space="0" w:color="auto"/>
              </w:divBdr>
            </w:div>
            <w:div w:id="1674603587">
              <w:marLeft w:val="0"/>
              <w:marRight w:val="0"/>
              <w:marTop w:val="0"/>
              <w:marBottom w:val="0"/>
              <w:divBdr>
                <w:top w:val="none" w:sz="0" w:space="0" w:color="auto"/>
                <w:left w:val="none" w:sz="0" w:space="0" w:color="auto"/>
                <w:bottom w:val="none" w:sz="0" w:space="0" w:color="auto"/>
                <w:right w:val="none" w:sz="0" w:space="0" w:color="auto"/>
              </w:divBdr>
            </w:div>
          </w:divsChild>
        </w:div>
        <w:div w:id="1340741516">
          <w:marLeft w:val="0"/>
          <w:marRight w:val="0"/>
          <w:marTop w:val="0"/>
          <w:marBottom w:val="0"/>
          <w:divBdr>
            <w:top w:val="none" w:sz="0" w:space="0" w:color="auto"/>
            <w:left w:val="none" w:sz="0" w:space="0" w:color="auto"/>
            <w:bottom w:val="none" w:sz="0" w:space="0" w:color="auto"/>
            <w:right w:val="none" w:sz="0" w:space="0" w:color="auto"/>
          </w:divBdr>
          <w:divsChild>
            <w:div w:id="199784288">
              <w:marLeft w:val="0"/>
              <w:marRight w:val="0"/>
              <w:marTop w:val="0"/>
              <w:marBottom w:val="0"/>
              <w:divBdr>
                <w:top w:val="none" w:sz="0" w:space="0" w:color="auto"/>
                <w:left w:val="none" w:sz="0" w:space="0" w:color="auto"/>
                <w:bottom w:val="none" w:sz="0" w:space="0" w:color="auto"/>
                <w:right w:val="none" w:sz="0" w:space="0" w:color="auto"/>
              </w:divBdr>
            </w:div>
            <w:div w:id="271520043">
              <w:marLeft w:val="0"/>
              <w:marRight w:val="0"/>
              <w:marTop w:val="0"/>
              <w:marBottom w:val="0"/>
              <w:divBdr>
                <w:top w:val="none" w:sz="0" w:space="0" w:color="auto"/>
                <w:left w:val="none" w:sz="0" w:space="0" w:color="auto"/>
                <w:bottom w:val="none" w:sz="0" w:space="0" w:color="auto"/>
                <w:right w:val="none" w:sz="0" w:space="0" w:color="auto"/>
              </w:divBdr>
            </w:div>
            <w:div w:id="289283371">
              <w:marLeft w:val="0"/>
              <w:marRight w:val="0"/>
              <w:marTop w:val="0"/>
              <w:marBottom w:val="0"/>
              <w:divBdr>
                <w:top w:val="none" w:sz="0" w:space="0" w:color="auto"/>
                <w:left w:val="none" w:sz="0" w:space="0" w:color="auto"/>
                <w:bottom w:val="none" w:sz="0" w:space="0" w:color="auto"/>
                <w:right w:val="none" w:sz="0" w:space="0" w:color="auto"/>
              </w:divBdr>
            </w:div>
            <w:div w:id="520974885">
              <w:marLeft w:val="0"/>
              <w:marRight w:val="0"/>
              <w:marTop w:val="0"/>
              <w:marBottom w:val="0"/>
              <w:divBdr>
                <w:top w:val="none" w:sz="0" w:space="0" w:color="auto"/>
                <w:left w:val="none" w:sz="0" w:space="0" w:color="auto"/>
                <w:bottom w:val="none" w:sz="0" w:space="0" w:color="auto"/>
                <w:right w:val="none" w:sz="0" w:space="0" w:color="auto"/>
              </w:divBdr>
            </w:div>
          </w:divsChild>
        </w:div>
        <w:div w:id="1372994717">
          <w:marLeft w:val="0"/>
          <w:marRight w:val="0"/>
          <w:marTop w:val="0"/>
          <w:marBottom w:val="0"/>
          <w:divBdr>
            <w:top w:val="none" w:sz="0" w:space="0" w:color="auto"/>
            <w:left w:val="none" w:sz="0" w:space="0" w:color="auto"/>
            <w:bottom w:val="none" w:sz="0" w:space="0" w:color="auto"/>
            <w:right w:val="none" w:sz="0" w:space="0" w:color="auto"/>
          </w:divBdr>
          <w:divsChild>
            <w:div w:id="30031551">
              <w:marLeft w:val="0"/>
              <w:marRight w:val="0"/>
              <w:marTop w:val="0"/>
              <w:marBottom w:val="0"/>
              <w:divBdr>
                <w:top w:val="none" w:sz="0" w:space="0" w:color="auto"/>
                <w:left w:val="none" w:sz="0" w:space="0" w:color="auto"/>
                <w:bottom w:val="none" w:sz="0" w:space="0" w:color="auto"/>
                <w:right w:val="none" w:sz="0" w:space="0" w:color="auto"/>
              </w:divBdr>
            </w:div>
            <w:div w:id="171838169">
              <w:marLeft w:val="0"/>
              <w:marRight w:val="0"/>
              <w:marTop w:val="0"/>
              <w:marBottom w:val="0"/>
              <w:divBdr>
                <w:top w:val="none" w:sz="0" w:space="0" w:color="auto"/>
                <w:left w:val="none" w:sz="0" w:space="0" w:color="auto"/>
                <w:bottom w:val="none" w:sz="0" w:space="0" w:color="auto"/>
                <w:right w:val="none" w:sz="0" w:space="0" w:color="auto"/>
              </w:divBdr>
            </w:div>
            <w:div w:id="853491545">
              <w:marLeft w:val="0"/>
              <w:marRight w:val="0"/>
              <w:marTop w:val="0"/>
              <w:marBottom w:val="0"/>
              <w:divBdr>
                <w:top w:val="none" w:sz="0" w:space="0" w:color="auto"/>
                <w:left w:val="none" w:sz="0" w:space="0" w:color="auto"/>
                <w:bottom w:val="none" w:sz="0" w:space="0" w:color="auto"/>
                <w:right w:val="none" w:sz="0" w:space="0" w:color="auto"/>
              </w:divBdr>
            </w:div>
            <w:div w:id="1533105905">
              <w:marLeft w:val="0"/>
              <w:marRight w:val="0"/>
              <w:marTop w:val="0"/>
              <w:marBottom w:val="0"/>
              <w:divBdr>
                <w:top w:val="none" w:sz="0" w:space="0" w:color="auto"/>
                <w:left w:val="none" w:sz="0" w:space="0" w:color="auto"/>
                <w:bottom w:val="none" w:sz="0" w:space="0" w:color="auto"/>
                <w:right w:val="none" w:sz="0" w:space="0" w:color="auto"/>
              </w:divBdr>
            </w:div>
            <w:div w:id="1601449790">
              <w:marLeft w:val="0"/>
              <w:marRight w:val="0"/>
              <w:marTop w:val="0"/>
              <w:marBottom w:val="0"/>
              <w:divBdr>
                <w:top w:val="none" w:sz="0" w:space="0" w:color="auto"/>
                <w:left w:val="none" w:sz="0" w:space="0" w:color="auto"/>
                <w:bottom w:val="none" w:sz="0" w:space="0" w:color="auto"/>
                <w:right w:val="none" w:sz="0" w:space="0" w:color="auto"/>
              </w:divBdr>
            </w:div>
          </w:divsChild>
        </w:div>
        <w:div w:id="1375108780">
          <w:marLeft w:val="0"/>
          <w:marRight w:val="0"/>
          <w:marTop w:val="0"/>
          <w:marBottom w:val="0"/>
          <w:divBdr>
            <w:top w:val="none" w:sz="0" w:space="0" w:color="auto"/>
            <w:left w:val="none" w:sz="0" w:space="0" w:color="auto"/>
            <w:bottom w:val="none" w:sz="0" w:space="0" w:color="auto"/>
            <w:right w:val="none" w:sz="0" w:space="0" w:color="auto"/>
          </w:divBdr>
          <w:divsChild>
            <w:div w:id="931932259">
              <w:marLeft w:val="0"/>
              <w:marRight w:val="0"/>
              <w:marTop w:val="0"/>
              <w:marBottom w:val="0"/>
              <w:divBdr>
                <w:top w:val="none" w:sz="0" w:space="0" w:color="auto"/>
                <w:left w:val="none" w:sz="0" w:space="0" w:color="auto"/>
                <w:bottom w:val="none" w:sz="0" w:space="0" w:color="auto"/>
                <w:right w:val="none" w:sz="0" w:space="0" w:color="auto"/>
              </w:divBdr>
            </w:div>
            <w:div w:id="1054238602">
              <w:marLeft w:val="0"/>
              <w:marRight w:val="0"/>
              <w:marTop w:val="0"/>
              <w:marBottom w:val="0"/>
              <w:divBdr>
                <w:top w:val="none" w:sz="0" w:space="0" w:color="auto"/>
                <w:left w:val="none" w:sz="0" w:space="0" w:color="auto"/>
                <w:bottom w:val="none" w:sz="0" w:space="0" w:color="auto"/>
                <w:right w:val="none" w:sz="0" w:space="0" w:color="auto"/>
              </w:divBdr>
            </w:div>
            <w:div w:id="1164393601">
              <w:marLeft w:val="0"/>
              <w:marRight w:val="0"/>
              <w:marTop w:val="0"/>
              <w:marBottom w:val="0"/>
              <w:divBdr>
                <w:top w:val="none" w:sz="0" w:space="0" w:color="auto"/>
                <w:left w:val="none" w:sz="0" w:space="0" w:color="auto"/>
                <w:bottom w:val="none" w:sz="0" w:space="0" w:color="auto"/>
                <w:right w:val="none" w:sz="0" w:space="0" w:color="auto"/>
              </w:divBdr>
            </w:div>
            <w:div w:id="1661883323">
              <w:marLeft w:val="0"/>
              <w:marRight w:val="0"/>
              <w:marTop w:val="0"/>
              <w:marBottom w:val="0"/>
              <w:divBdr>
                <w:top w:val="none" w:sz="0" w:space="0" w:color="auto"/>
                <w:left w:val="none" w:sz="0" w:space="0" w:color="auto"/>
                <w:bottom w:val="none" w:sz="0" w:space="0" w:color="auto"/>
                <w:right w:val="none" w:sz="0" w:space="0" w:color="auto"/>
              </w:divBdr>
            </w:div>
            <w:div w:id="1865512905">
              <w:marLeft w:val="0"/>
              <w:marRight w:val="0"/>
              <w:marTop w:val="0"/>
              <w:marBottom w:val="0"/>
              <w:divBdr>
                <w:top w:val="none" w:sz="0" w:space="0" w:color="auto"/>
                <w:left w:val="none" w:sz="0" w:space="0" w:color="auto"/>
                <w:bottom w:val="none" w:sz="0" w:space="0" w:color="auto"/>
                <w:right w:val="none" w:sz="0" w:space="0" w:color="auto"/>
              </w:divBdr>
            </w:div>
          </w:divsChild>
        </w:div>
        <w:div w:id="1376084488">
          <w:marLeft w:val="0"/>
          <w:marRight w:val="0"/>
          <w:marTop w:val="0"/>
          <w:marBottom w:val="0"/>
          <w:divBdr>
            <w:top w:val="none" w:sz="0" w:space="0" w:color="auto"/>
            <w:left w:val="none" w:sz="0" w:space="0" w:color="auto"/>
            <w:bottom w:val="none" w:sz="0" w:space="0" w:color="auto"/>
            <w:right w:val="none" w:sz="0" w:space="0" w:color="auto"/>
          </w:divBdr>
          <w:divsChild>
            <w:div w:id="214434481">
              <w:marLeft w:val="0"/>
              <w:marRight w:val="0"/>
              <w:marTop w:val="0"/>
              <w:marBottom w:val="0"/>
              <w:divBdr>
                <w:top w:val="none" w:sz="0" w:space="0" w:color="auto"/>
                <w:left w:val="none" w:sz="0" w:space="0" w:color="auto"/>
                <w:bottom w:val="none" w:sz="0" w:space="0" w:color="auto"/>
                <w:right w:val="none" w:sz="0" w:space="0" w:color="auto"/>
              </w:divBdr>
            </w:div>
            <w:div w:id="875241882">
              <w:marLeft w:val="0"/>
              <w:marRight w:val="0"/>
              <w:marTop w:val="0"/>
              <w:marBottom w:val="0"/>
              <w:divBdr>
                <w:top w:val="none" w:sz="0" w:space="0" w:color="auto"/>
                <w:left w:val="none" w:sz="0" w:space="0" w:color="auto"/>
                <w:bottom w:val="none" w:sz="0" w:space="0" w:color="auto"/>
                <w:right w:val="none" w:sz="0" w:space="0" w:color="auto"/>
              </w:divBdr>
            </w:div>
            <w:div w:id="1773357943">
              <w:marLeft w:val="0"/>
              <w:marRight w:val="0"/>
              <w:marTop w:val="0"/>
              <w:marBottom w:val="0"/>
              <w:divBdr>
                <w:top w:val="none" w:sz="0" w:space="0" w:color="auto"/>
                <w:left w:val="none" w:sz="0" w:space="0" w:color="auto"/>
                <w:bottom w:val="none" w:sz="0" w:space="0" w:color="auto"/>
                <w:right w:val="none" w:sz="0" w:space="0" w:color="auto"/>
              </w:divBdr>
            </w:div>
            <w:div w:id="1988586325">
              <w:marLeft w:val="0"/>
              <w:marRight w:val="0"/>
              <w:marTop w:val="0"/>
              <w:marBottom w:val="0"/>
              <w:divBdr>
                <w:top w:val="none" w:sz="0" w:space="0" w:color="auto"/>
                <w:left w:val="none" w:sz="0" w:space="0" w:color="auto"/>
                <w:bottom w:val="none" w:sz="0" w:space="0" w:color="auto"/>
                <w:right w:val="none" w:sz="0" w:space="0" w:color="auto"/>
              </w:divBdr>
            </w:div>
            <w:div w:id="2043048421">
              <w:marLeft w:val="0"/>
              <w:marRight w:val="0"/>
              <w:marTop w:val="0"/>
              <w:marBottom w:val="0"/>
              <w:divBdr>
                <w:top w:val="none" w:sz="0" w:space="0" w:color="auto"/>
                <w:left w:val="none" w:sz="0" w:space="0" w:color="auto"/>
                <w:bottom w:val="none" w:sz="0" w:space="0" w:color="auto"/>
                <w:right w:val="none" w:sz="0" w:space="0" w:color="auto"/>
              </w:divBdr>
            </w:div>
          </w:divsChild>
        </w:div>
        <w:div w:id="1415709793">
          <w:marLeft w:val="0"/>
          <w:marRight w:val="0"/>
          <w:marTop w:val="0"/>
          <w:marBottom w:val="0"/>
          <w:divBdr>
            <w:top w:val="none" w:sz="0" w:space="0" w:color="auto"/>
            <w:left w:val="none" w:sz="0" w:space="0" w:color="auto"/>
            <w:bottom w:val="none" w:sz="0" w:space="0" w:color="auto"/>
            <w:right w:val="none" w:sz="0" w:space="0" w:color="auto"/>
          </w:divBdr>
          <w:divsChild>
            <w:div w:id="894126244">
              <w:marLeft w:val="0"/>
              <w:marRight w:val="0"/>
              <w:marTop w:val="0"/>
              <w:marBottom w:val="0"/>
              <w:divBdr>
                <w:top w:val="none" w:sz="0" w:space="0" w:color="auto"/>
                <w:left w:val="none" w:sz="0" w:space="0" w:color="auto"/>
                <w:bottom w:val="none" w:sz="0" w:space="0" w:color="auto"/>
                <w:right w:val="none" w:sz="0" w:space="0" w:color="auto"/>
              </w:divBdr>
            </w:div>
            <w:div w:id="1681157123">
              <w:marLeft w:val="0"/>
              <w:marRight w:val="0"/>
              <w:marTop w:val="0"/>
              <w:marBottom w:val="0"/>
              <w:divBdr>
                <w:top w:val="none" w:sz="0" w:space="0" w:color="auto"/>
                <w:left w:val="none" w:sz="0" w:space="0" w:color="auto"/>
                <w:bottom w:val="none" w:sz="0" w:space="0" w:color="auto"/>
                <w:right w:val="none" w:sz="0" w:space="0" w:color="auto"/>
              </w:divBdr>
            </w:div>
          </w:divsChild>
        </w:div>
        <w:div w:id="1435319469">
          <w:marLeft w:val="0"/>
          <w:marRight w:val="0"/>
          <w:marTop w:val="0"/>
          <w:marBottom w:val="0"/>
          <w:divBdr>
            <w:top w:val="none" w:sz="0" w:space="0" w:color="auto"/>
            <w:left w:val="none" w:sz="0" w:space="0" w:color="auto"/>
            <w:bottom w:val="none" w:sz="0" w:space="0" w:color="auto"/>
            <w:right w:val="none" w:sz="0" w:space="0" w:color="auto"/>
          </w:divBdr>
          <w:divsChild>
            <w:div w:id="423495396">
              <w:marLeft w:val="0"/>
              <w:marRight w:val="0"/>
              <w:marTop w:val="0"/>
              <w:marBottom w:val="0"/>
              <w:divBdr>
                <w:top w:val="none" w:sz="0" w:space="0" w:color="auto"/>
                <w:left w:val="none" w:sz="0" w:space="0" w:color="auto"/>
                <w:bottom w:val="none" w:sz="0" w:space="0" w:color="auto"/>
                <w:right w:val="none" w:sz="0" w:space="0" w:color="auto"/>
              </w:divBdr>
            </w:div>
            <w:div w:id="997344907">
              <w:marLeft w:val="0"/>
              <w:marRight w:val="0"/>
              <w:marTop w:val="0"/>
              <w:marBottom w:val="0"/>
              <w:divBdr>
                <w:top w:val="none" w:sz="0" w:space="0" w:color="auto"/>
                <w:left w:val="none" w:sz="0" w:space="0" w:color="auto"/>
                <w:bottom w:val="none" w:sz="0" w:space="0" w:color="auto"/>
                <w:right w:val="none" w:sz="0" w:space="0" w:color="auto"/>
              </w:divBdr>
            </w:div>
            <w:div w:id="1108239436">
              <w:marLeft w:val="0"/>
              <w:marRight w:val="0"/>
              <w:marTop w:val="0"/>
              <w:marBottom w:val="0"/>
              <w:divBdr>
                <w:top w:val="none" w:sz="0" w:space="0" w:color="auto"/>
                <w:left w:val="none" w:sz="0" w:space="0" w:color="auto"/>
                <w:bottom w:val="none" w:sz="0" w:space="0" w:color="auto"/>
                <w:right w:val="none" w:sz="0" w:space="0" w:color="auto"/>
              </w:divBdr>
            </w:div>
            <w:div w:id="1421020605">
              <w:marLeft w:val="0"/>
              <w:marRight w:val="0"/>
              <w:marTop w:val="0"/>
              <w:marBottom w:val="0"/>
              <w:divBdr>
                <w:top w:val="none" w:sz="0" w:space="0" w:color="auto"/>
                <w:left w:val="none" w:sz="0" w:space="0" w:color="auto"/>
                <w:bottom w:val="none" w:sz="0" w:space="0" w:color="auto"/>
                <w:right w:val="none" w:sz="0" w:space="0" w:color="auto"/>
              </w:divBdr>
            </w:div>
            <w:div w:id="1803183499">
              <w:marLeft w:val="0"/>
              <w:marRight w:val="0"/>
              <w:marTop w:val="0"/>
              <w:marBottom w:val="0"/>
              <w:divBdr>
                <w:top w:val="none" w:sz="0" w:space="0" w:color="auto"/>
                <w:left w:val="none" w:sz="0" w:space="0" w:color="auto"/>
                <w:bottom w:val="none" w:sz="0" w:space="0" w:color="auto"/>
                <w:right w:val="none" w:sz="0" w:space="0" w:color="auto"/>
              </w:divBdr>
            </w:div>
          </w:divsChild>
        </w:div>
        <w:div w:id="1483808877">
          <w:marLeft w:val="0"/>
          <w:marRight w:val="0"/>
          <w:marTop w:val="0"/>
          <w:marBottom w:val="0"/>
          <w:divBdr>
            <w:top w:val="none" w:sz="0" w:space="0" w:color="auto"/>
            <w:left w:val="none" w:sz="0" w:space="0" w:color="auto"/>
            <w:bottom w:val="none" w:sz="0" w:space="0" w:color="auto"/>
            <w:right w:val="none" w:sz="0" w:space="0" w:color="auto"/>
          </w:divBdr>
        </w:div>
        <w:div w:id="1528639929">
          <w:marLeft w:val="0"/>
          <w:marRight w:val="0"/>
          <w:marTop w:val="0"/>
          <w:marBottom w:val="0"/>
          <w:divBdr>
            <w:top w:val="none" w:sz="0" w:space="0" w:color="auto"/>
            <w:left w:val="none" w:sz="0" w:space="0" w:color="auto"/>
            <w:bottom w:val="none" w:sz="0" w:space="0" w:color="auto"/>
            <w:right w:val="none" w:sz="0" w:space="0" w:color="auto"/>
          </w:divBdr>
          <w:divsChild>
            <w:div w:id="233245850">
              <w:marLeft w:val="0"/>
              <w:marRight w:val="0"/>
              <w:marTop w:val="0"/>
              <w:marBottom w:val="0"/>
              <w:divBdr>
                <w:top w:val="none" w:sz="0" w:space="0" w:color="auto"/>
                <w:left w:val="none" w:sz="0" w:space="0" w:color="auto"/>
                <w:bottom w:val="none" w:sz="0" w:space="0" w:color="auto"/>
                <w:right w:val="none" w:sz="0" w:space="0" w:color="auto"/>
              </w:divBdr>
            </w:div>
            <w:div w:id="491457039">
              <w:marLeft w:val="0"/>
              <w:marRight w:val="0"/>
              <w:marTop w:val="0"/>
              <w:marBottom w:val="0"/>
              <w:divBdr>
                <w:top w:val="none" w:sz="0" w:space="0" w:color="auto"/>
                <w:left w:val="none" w:sz="0" w:space="0" w:color="auto"/>
                <w:bottom w:val="none" w:sz="0" w:space="0" w:color="auto"/>
                <w:right w:val="none" w:sz="0" w:space="0" w:color="auto"/>
              </w:divBdr>
            </w:div>
            <w:div w:id="574512216">
              <w:marLeft w:val="0"/>
              <w:marRight w:val="0"/>
              <w:marTop w:val="0"/>
              <w:marBottom w:val="0"/>
              <w:divBdr>
                <w:top w:val="none" w:sz="0" w:space="0" w:color="auto"/>
                <w:left w:val="none" w:sz="0" w:space="0" w:color="auto"/>
                <w:bottom w:val="none" w:sz="0" w:space="0" w:color="auto"/>
                <w:right w:val="none" w:sz="0" w:space="0" w:color="auto"/>
              </w:divBdr>
            </w:div>
            <w:div w:id="1022897786">
              <w:marLeft w:val="0"/>
              <w:marRight w:val="0"/>
              <w:marTop w:val="0"/>
              <w:marBottom w:val="0"/>
              <w:divBdr>
                <w:top w:val="none" w:sz="0" w:space="0" w:color="auto"/>
                <w:left w:val="none" w:sz="0" w:space="0" w:color="auto"/>
                <w:bottom w:val="none" w:sz="0" w:space="0" w:color="auto"/>
                <w:right w:val="none" w:sz="0" w:space="0" w:color="auto"/>
              </w:divBdr>
            </w:div>
          </w:divsChild>
        </w:div>
        <w:div w:id="1528831473">
          <w:marLeft w:val="0"/>
          <w:marRight w:val="0"/>
          <w:marTop w:val="0"/>
          <w:marBottom w:val="0"/>
          <w:divBdr>
            <w:top w:val="none" w:sz="0" w:space="0" w:color="auto"/>
            <w:left w:val="none" w:sz="0" w:space="0" w:color="auto"/>
            <w:bottom w:val="none" w:sz="0" w:space="0" w:color="auto"/>
            <w:right w:val="none" w:sz="0" w:space="0" w:color="auto"/>
          </w:divBdr>
          <w:divsChild>
            <w:div w:id="875387422">
              <w:marLeft w:val="0"/>
              <w:marRight w:val="0"/>
              <w:marTop w:val="0"/>
              <w:marBottom w:val="0"/>
              <w:divBdr>
                <w:top w:val="none" w:sz="0" w:space="0" w:color="auto"/>
                <w:left w:val="none" w:sz="0" w:space="0" w:color="auto"/>
                <w:bottom w:val="none" w:sz="0" w:space="0" w:color="auto"/>
                <w:right w:val="none" w:sz="0" w:space="0" w:color="auto"/>
              </w:divBdr>
            </w:div>
            <w:div w:id="1388380883">
              <w:marLeft w:val="0"/>
              <w:marRight w:val="0"/>
              <w:marTop w:val="0"/>
              <w:marBottom w:val="0"/>
              <w:divBdr>
                <w:top w:val="none" w:sz="0" w:space="0" w:color="auto"/>
                <w:left w:val="none" w:sz="0" w:space="0" w:color="auto"/>
                <w:bottom w:val="none" w:sz="0" w:space="0" w:color="auto"/>
                <w:right w:val="none" w:sz="0" w:space="0" w:color="auto"/>
              </w:divBdr>
            </w:div>
            <w:div w:id="1699159611">
              <w:marLeft w:val="0"/>
              <w:marRight w:val="0"/>
              <w:marTop w:val="0"/>
              <w:marBottom w:val="0"/>
              <w:divBdr>
                <w:top w:val="none" w:sz="0" w:space="0" w:color="auto"/>
                <w:left w:val="none" w:sz="0" w:space="0" w:color="auto"/>
                <w:bottom w:val="none" w:sz="0" w:space="0" w:color="auto"/>
                <w:right w:val="none" w:sz="0" w:space="0" w:color="auto"/>
              </w:divBdr>
            </w:div>
          </w:divsChild>
        </w:div>
        <w:div w:id="1592657942">
          <w:marLeft w:val="0"/>
          <w:marRight w:val="0"/>
          <w:marTop w:val="0"/>
          <w:marBottom w:val="0"/>
          <w:divBdr>
            <w:top w:val="none" w:sz="0" w:space="0" w:color="auto"/>
            <w:left w:val="none" w:sz="0" w:space="0" w:color="auto"/>
            <w:bottom w:val="none" w:sz="0" w:space="0" w:color="auto"/>
            <w:right w:val="none" w:sz="0" w:space="0" w:color="auto"/>
          </w:divBdr>
          <w:divsChild>
            <w:div w:id="904683511">
              <w:marLeft w:val="0"/>
              <w:marRight w:val="0"/>
              <w:marTop w:val="0"/>
              <w:marBottom w:val="0"/>
              <w:divBdr>
                <w:top w:val="none" w:sz="0" w:space="0" w:color="auto"/>
                <w:left w:val="none" w:sz="0" w:space="0" w:color="auto"/>
                <w:bottom w:val="none" w:sz="0" w:space="0" w:color="auto"/>
                <w:right w:val="none" w:sz="0" w:space="0" w:color="auto"/>
              </w:divBdr>
            </w:div>
            <w:div w:id="1421441008">
              <w:marLeft w:val="0"/>
              <w:marRight w:val="0"/>
              <w:marTop w:val="0"/>
              <w:marBottom w:val="0"/>
              <w:divBdr>
                <w:top w:val="none" w:sz="0" w:space="0" w:color="auto"/>
                <w:left w:val="none" w:sz="0" w:space="0" w:color="auto"/>
                <w:bottom w:val="none" w:sz="0" w:space="0" w:color="auto"/>
                <w:right w:val="none" w:sz="0" w:space="0" w:color="auto"/>
              </w:divBdr>
            </w:div>
            <w:div w:id="1444810053">
              <w:marLeft w:val="0"/>
              <w:marRight w:val="0"/>
              <w:marTop w:val="0"/>
              <w:marBottom w:val="0"/>
              <w:divBdr>
                <w:top w:val="none" w:sz="0" w:space="0" w:color="auto"/>
                <w:left w:val="none" w:sz="0" w:space="0" w:color="auto"/>
                <w:bottom w:val="none" w:sz="0" w:space="0" w:color="auto"/>
                <w:right w:val="none" w:sz="0" w:space="0" w:color="auto"/>
              </w:divBdr>
            </w:div>
          </w:divsChild>
        </w:div>
        <w:div w:id="1594513069">
          <w:marLeft w:val="0"/>
          <w:marRight w:val="0"/>
          <w:marTop w:val="0"/>
          <w:marBottom w:val="0"/>
          <w:divBdr>
            <w:top w:val="none" w:sz="0" w:space="0" w:color="auto"/>
            <w:left w:val="none" w:sz="0" w:space="0" w:color="auto"/>
            <w:bottom w:val="none" w:sz="0" w:space="0" w:color="auto"/>
            <w:right w:val="none" w:sz="0" w:space="0" w:color="auto"/>
          </w:divBdr>
          <w:divsChild>
            <w:div w:id="359010442">
              <w:marLeft w:val="0"/>
              <w:marRight w:val="0"/>
              <w:marTop w:val="0"/>
              <w:marBottom w:val="0"/>
              <w:divBdr>
                <w:top w:val="none" w:sz="0" w:space="0" w:color="auto"/>
                <w:left w:val="none" w:sz="0" w:space="0" w:color="auto"/>
                <w:bottom w:val="none" w:sz="0" w:space="0" w:color="auto"/>
                <w:right w:val="none" w:sz="0" w:space="0" w:color="auto"/>
              </w:divBdr>
            </w:div>
            <w:div w:id="661810319">
              <w:marLeft w:val="0"/>
              <w:marRight w:val="0"/>
              <w:marTop w:val="0"/>
              <w:marBottom w:val="0"/>
              <w:divBdr>
                <w:top w:val="none" w:sz="0" w:space="0" w:color="auto"/>
                <w:left w:val="none" w:sz="0" w:space="0" w:color="auto"/>
                <w:bottom w:val="none" w:sz="0" w:space="0" w:color="auto"/>
                <w:right w:val="none" w:sz="0" w:space="0" w:color="auto"/>
              </w:divBdr>
            </w:div>
            <w:div w:id="1719278784">
              <w:marLeft w:val="0"/>
              <w:marRight w:val="0"/>
              <w:marTop w:val="0"/>
              <w:marBottom w:val="0"/>
              <w:divBdr>
                <w:top w:val="none" w:sz="0" w:space="0" w:color="auto"/>
                <w:left w:val="none" w:sz="0" w:space="0" w:color="auto"/>
                <w:bottom w:val="none" w:sz="0" w:space="0" w:color="auto"/>
                <w:right w:val="none" w:sz="0" w:space="0" w:color="auto"/>
              </w:divBdr>
            </w:div>
          </w:divsChild>
        </w:div>
        <w:div w:id="1609123467">
          <w:marLeft w:val="0"/>
          <w:marRight w:val="0"/>
          <w:marTop w:val="0"/>
          <w:marBottom w:val="0"/>
          <w:divBdr>
            <w:top w:val="none" w:sz="0" w:space="0" w:color="auto"/>
            <w:left w:val="none" w:sz="0" w:space="0" w:color="auto"/>
            <w:bottom w:val="none" w:sz="0" w:space="0" w:color="auto"/>
            <w:right w:val="none" w:sz="0" w:space="0" w:color="auto"/>
          </w:divBdr>
          <w:divsChild>
            <w:div w:id="2097417">
              <w:marLeft w:val="0"/>
              <w:marRight w:val="0"/>
              <w:marTop w:val="0"/>
              <w:marBottom w:val="0"/>
              <w:divBdr>
                <w:top w:val="none" w:sz="0" w:space="0" w:color="auto"/>
                <w:left w:val="none" w:sz="0" w:space="0" w:color="auto"/>
                <w:bottom w:val="none" w:sz="0" w:space="0" w:color="auto"/>
                <w:right w:val="none" w:sz="0" w:space="0" w:color="auto"/>
              </w:divBdr>
            </w:div>
            <w:div w:id="537201720">
              <w:marLeft w:val="0"/>
              <w:marRight w:val="0"/>
              <w:marTop w:val="0"/>
              <w:marBottom w:val="0"/>
              <w:divBdr>
                <w:top w:val="none" w:sz="0" w:space="0" w:color="auto"/>
                <w:left w:val="none" w:sz="0" w:space="0" w:color="auto"/>
                <w:bottom w:val="none" w:sz="0" w:space="0" w:color="auto"/>
                <w:right w:val="none" w:sz="0" w:space="0" w:color="auto"/>
              </w:divBdr>
            </w:div>
            <w:div w:id="832335522">
              <w:marLeft w:val="0"/>
              <w:marRight w:val="0"/>
              <w:marTop w:val="0"/>
              <w:marBottom w:val="0"/>
              <w:divBdr>
                <w:top w:val="none" w:sz="0" w:space="0" w:color="auto"/>
                <w:left w:val="none" w:sz="0" w:space="0" w:color="auto"/>
                <w:bottom w:val="none" w:sz="0" w:space="0" w:color="auto"/>
                <w:right w:val="none" w:sz="0" w:space="0" w:color="auto"/>
              </w:divBdr>
            </w:div>
            <w:div w:id="925190413">
              <w:marLeft w:val="0"/>
              <w:marRight w:val="0"/>
              <w:marTop w:val="0"/>
              <w:marBottom w:val="0"/>
              <w:divBdr>
                <w:top w:val="none" w:sz="0" w:space="0" w:color="auto"/>
                <w:left w:val="none" w:sz="0" w:space="0" w:color="auto"/>
                <w:bottom w:val="none" w:sz="0" w:space="0" w:color="auto"/>
                <w:right w:val="none" w:sz="0" w:space="0" w:color="auto"/>
              </w:divBdr>
            </w:div>
            <w:div w:id="1537232540">
              <w:marLeft w:val="0"/>
              <w:marRight w:val="0"/>
              <w:marTop w:val="0"/>
              <w:marBottom w:val="0"/>
              <w:divBdr>
                <w:top w:val="none" w:sz="0" w:space="0" w:color="auto"/>
                <w:left w:val="none" w:sz="0" w:space="0" w:color="auto"/>
                <w:bottom w:val="none" w:sz="0" w:space="0" w:color="auto"/>
                <w:right w:val="none" w:sz="0" w:space="0" w:color="auto"/>
              </w:divBdr>
            </w:div>
          </w:divsChild>
        </w:div>
        <w:div w:id="1618023329">
          <w:marLeft w:val="0"/>
          <w:marRight w:val="0"/>
          <w:marTop w:val="0"/>
          <w:marBottom w:val="0"/>
          <w:divBdr>
            <w:top w:val="none" w:sz="0" w:space="0" w:color="auto"/>
            <w:left w:val="none" w:sz="0" w:space="0" w:color="auto"/>
            <w:bottom w:val="none" w:sz="0" w:space="0" w:color="auto"/>
            <w:right w:val="none" w:sz="0" w:space="0" w:color="auto"/>
          </w:divBdr>
        </w:div>
        <w:div w:id="1638216671">
          <w:marLeft w:val="0"/>
          <w:marRight w:val="0"/>
          <w:marTop w:val="0"/>
          <w:marBottom w:val="0"/>
          <w:divBdr>
            <w:top w:val="none" w:sz="0" w:space="0" w:color="auto"/>
            <w:left w:val="none" w:sz="0" w:space="0" w:color="auto"/>
            <w:bottom w:val="none" w:sz="0" w:space="0" w:color="auto"/>
            <w:right w:val="none" w:sz="0" w:space="0" w:color="auto"/>
          </w:divBdr>
          <w:divsChild>
            <w:div w:id="58872545">
              <w:marLeft w:val="0"/>
              <w:marRight w:val="0"/>
              <w:marTop w:val="0"/>
              <w:marBottom w:val="0"/>
              <w:divBdr>
                <w:top w:val="none" w:sz="0" w:space="0" w:color="auto"/>
                <w:left w:val="none" w:sz="0" w:space="0" w:color="auto"/>
                <w:bottom w:val="none" w:sz="0" w:space="0" w:color="auto"/>
                <w:right w:val="none" w:sz="0" w:space="0" w:color="auto"/>
              </w:divBdr>
            </w:div>
            <w:div w:id="500629533">
              <w:marLeft w:val="0"/>
              <w:marRight w:val="0"/>
              <w:marTop w:val="0"/>
              <w:marBottom w:val="0"/>
              <w:divBdr>
                <w:top w:val="none" w:sz="0" w:space="0" w:color="auto"/>
                <w:left w:val="none" w:sz="0" w:space="0" w:color="auto"/>
                <w:bottom w:val="none" w:sz="0" w:space="0" w:color="auto"/>
                <w:right w:val="none" w:sz="0" w:space="0" w:color="auto"/>
              </w:divBdr>
            </w:div>
            <w:div w:id="683357891">
              <w:marLeft w:val="0"/>
              <w:marRight w:val="0"/>
              <w:marTop w:val="0"/>
              <w:marBottom w:val="0"/>
              <w:divBdr>
                <w:top w:val="none" w:sz="0" w:space="0" w:color="auto"/>
                <w:left w:val="none" w:sz="0" w:space="0" w:color="auto"/>
                <w:bottom w:val="none" w:sz="0" w:space="0" w:color="auto"/>
                <w:right w:val="none" w:sz="0" w:space="0" w:color="auto"/>
              </w:divBdr>
            </w:div>
            <w:div w:id="1745372981">
              <w:marLeft w:val="0"/>
              <w:marRight w:val="0"/>
              <w:marTop w:val="0"/>
              <w:marBottom w:val="0"/>
              <w:divBdr>
                <w:top w:val="none" w:sz="0" w:space="0" w:color="auto"/>
                <w:left w:val="none" w:sz="0" w:space="0" w:color="auto"/>
                <w:bottom w:val="none" w:sz="0" w:space="0" w:color="auto"/>
                <w:right w:val="none" w:sz="0" w:space="0" w:color="auto"/>
              </w:divBdr>
            </w:div>
            <w:div w:id="1977903994">
              <w:marLeft w:val="0"/>
              <w:marRight w:val="0"/>
              <w:marTop w:val="0"/>
              <w:marBottom w:val="0"/>
              <w:divBdr>
                <w:top w:val="none" w:sz="0" w:space="0" w:color="auto"/>
                <w:left w:val="none" w:sz="0" w:space="0" w:color="auto"/>
                <w:bottom w:val="none" w:sz="0" w:space="0" w:color="auto"/>
                <w:right w:val="none" w:sz="0" w:space="0" w:color="auto"/>
              </w:divBdr>
            </w:div>
          </w:divsChild>
        </w:div>
        <w:div w:id="1645545454">
          <w:marLeft w:val="0"/>
          <w:marRight w:val="0"/>
          <w:marTop w:val="0"/>
          <w:marBottom w:val="0"/>
          <w:divBdr>
            <w:top w:val="none" w:sz="0" w:space="0" w:color="auto"/>
            <w:left w:val="none" w:sz="0" w:space="0" w:color="auto"/>
            <w:bottom w:val="none" w:sz="0" w:space="0" w:color="auto"/>
            <w:right w:val="none" w:sz="0" w:space="0" w:color="auto"/>
          </w:divBdr>
          <w:divsChild>
            <w:div w:id="173037245">
              <w:marLeft w:val="0"/>
              <w:marRight w:val="0"/>
              <w:marTop w:val="0"/>
              <w:marBottom w:val="0"/>
              <w:divBdr>
                <w:top w:val="none" w:sz="0" w:space="0" w:color="auto"/>
                <w:left w:val="none" w:sz="0" w:space="0" w:color="auto"/>
                <w:bottom w:val="none" w:sz="0" w:space="0" w:color="auto"/>
                <w:right w:val="none" w:sz="0" w:space="0" w:color="auto"/>
              </w:divBdr>
            </w:div>
            <w:div w:id="705570355">
              <w:marLeft w:val="0"/>
              <w:marRight w:val="0"/>
              <w:marTop w:val="0"/>
              <w:marBottom w:val="0"/>
              <w:divBdr>
                <w:top w:val="none" w:sz="0" w:space="0" w:color="auto"/>
                <w:left w:val="none" w:sz="0" w:space="0" w:color="auto"/>
                <w:bottom w:val="none" w:sz="0" w:space="0" w:color="auto"/>
                <w:right w:val="none" w:sz="0" w:space="0" w:color="auto"/>
              </w:divBdr>
            </w:div>
            <w:div w:id="997268866">
              <w:marLeft w:val="0"/>
              <w:marRight w:val="0"/>
              <w:marTop w:val="0"/>
              <w:marBottom w:val="0"/>
              <w:divBdr>
                <w:top w:val="none" w:sz="0" w:space="0" w:color="auto"/>
                <w:left w:val="none" w:sz="0" w:space="0" w:color="auto"/>
                <w:bottom w:val="none" w:sz="0" w:space="0" w:color="auto"/>
                <w:right w:val="none" w:sz="0" w:space="0" w:color="auto"/>
              </w:divBdr>
            </w:div>
            <w:div w:id="1409426343">
              <w:marLeft w:val="0"/>
              <w:marRight w:val="0"/>
              <w:marTop w:val="0"/>
              <w:marBottom w:val="0"/>
              <w:divBdr>
                <w:top w:val="none" w:sz="0" w:space="0" w:color="auto"/>
                <w:left w:val="none" w:sz="0" w:space="0" w:color="auto"/>
                <w:bottom w:val="none" w:sz="0" w:space="0" w:color="auto"/>
                <w:right w:val="none" w:sz="0" w:space="0" w:color="auto"/>
              </w:divBdr>
            </w:div>
            <w:div w:id="2020346926">
              <w:marLeft w:val="0"/>
              <w:marRight w:val="0"/>
              <w:marTop w:val="0"/>
              <w:marBottom w:val="0"/>
              <w:divBdr>
                <w:top w:val="none" w:sz="0" w:space="0" w:color="auto"/>
                <w:left w:val="none" w:sz="0" w:space="0" w:color="auto"/>
                <w:bottom w:val="none" w:sz="0" w:space="0" w:color="auto"/>
                <w:right w:val="none" w:sz="0" w:space="0" w:color="auto"/>
              </w:divBdr>
            </w:div>
          </w:divsChild>
        </w:div>
        <w:div w:id="1667635460">
          <w:marLeft w:val="0"/>
          <w:marRight w:val="0"/>
          <w:marTop w:val="0"/>
          <w:marBottom w:val="0"/>
          <w:divBdr>
            <w:top w:val="none" w:sz="0" w:space="0" w:color="auto"/>
            <w:left w:val="none" w:sz="0" w:space="0" w:color="auto"/>
            <w:bottom w:val="none" w:sz="0" w:space="0" w:color="auto"/>
            <w:right w:val="none" w:sz="0" w:space="0" w:color="auto"/>
          </w:divBdr>
          <w:divsChild>
            <w:div w:id="371881571">
              <w:marLeft w:val="0"/>
              <w:marRight w:val="0"/>
              <w:marTop w:val="0"/>
              <w:marBottom w:val="0"/>
              <w:divBdr>
                <w:top w:val="none" w:sz="0" w:space="0" w:color="auto"/>
                <w:left w:val="none" w:sz="0" w:space="0" w:color="auto"/>
                <w:bottom w:val="none" w:sz="0" w:space="0" w:color="auto"/>
                <w:right w:val="none" w:sz="0" w:space="0" w:color="auto"/>
              </w:divBdr>
            </w:div>
            <w:div w:id="1408379994">
              <w:marLeft w:val="0"/>
              <w:marRight w:val="0"/>
              <w:marTop w:val="0"/>
              <w:marBottom w:val="0"/>
              <w:divBdr>
                <w:top w:val="none" w:sz="0" w:space="0" w:color="auto"/>
                <w:left w:val="none" w:sz="0" w:space="0" w:color="auto"/>
                <w:bottom w:val="none" w:sz="0" w:space="0" w:color="auto"/>
                <w:right w:val="none" w:sz="0" w:space="0" w:color="auto"/>
              </w:divBdr>
            </w:div>
            <w:div w:id="1731616619">
              <w:marLeft w:val="0"/>
              <w:marRight w:val="0"/>
              <w:marTop w:val="0"/>
              <w:marBottom w:val="0"/>
              <w:divBdr>
                <w:top w:val="none" w:sz="0" w:space="0" w:color="auto"/>
                <w:left w:val="none" w:sz="0" w:space="0" w:color="auto"/>
                <w:bottom w:val="none" w:sz="0" w:space="0" w:color="auto"/>
                <w:right w:val="none" w:sz="0" w:space="0" w:color="auto"/>
              </w:divBdr>
            </w:div>
            <w:div w:id="1740131466">
              <w:marLeft w:val="0"/>
              <w:marRight w:val="0"/>
              <w:marTop w:val="0"/>
              <w:marBottom w:val="0"/>
              <w:divBdr>
                <w:top w:val="none" w:sz="0" w:space="0" w:color="auto"/>
                <w:left w:val="none" w:sz="0" w:space="0" w:color="auto"/>
                <w:bottom w:val="none" w:sz="0" w:space="0" w:color="auto"/>
                <w:right w:val="none" w:sz="0" w:space="0" w:color="auto"/>
              </w:divBdr>
            </w:div>
            <w:div w:id="1766224479">
              <w:marLeft w:val="0"/>
              <w:marRight w:val="0"/>
              <w:marTop w:val="0"/>
              <w:marBottom w:val="0"/>
              <w:divBdr>
                <w:top w:val="none" w:sz="0" w:space="0" w:color="auto"/>
                <w:left w:val="none" w:sz="0" w:space="0" w:color="auto"/>
                <w:bottom w:val="none" w:sz="0" w:space="0" w:color="auto"/>
                <w:right w:val="none" w:sz="0" w:space="0" w:color="auto"/>
              </w:divBdr>
            </w:div>
          </w:divsChild>
        </w:div>
        <w:div w:id="1672754040">
          <w:marLeft w:val="0"/>
          <w:marRight w:val="0"/>
          <w:marTop w:val="0"/>
          <w:marBottom w:val="0"/>
          <w:divBdr>
            <w:top w:val="none" w:sz="0" w:space="0" w:color="auto"/>
            <w:left w:val="none" w:sz="0" w:space="0" w:color="auto"/>
            <w:bottom w:val="none" w:sz="0" w:space="0" w:color="auto"/>
            <w:right w:val="none" w:sz="0" w:space="0" w:color="auto"/>
          </w:divBdr>
          <w:divsChild>
            <w:div w:id="137765276">
              <w:marLeft w:val="0"/>
              <w:marRight w:val="0"/>
              <w:marTop w:val="0"/>
              <w:marBottom w:val="0"/>
              <w:divBdr>
                <w:top w:val="none" w:sz="0" w:space="0" w:color="auto"/>
                <w:left w:val="none" w:sz="0" w:space="0" w:color="auto"/>
                <w:bottom w:val="none" w:sz="0" w:space="0" w:color="auto"/>
                <w:right w:val="none" w:sz="0" w:space="0" w:color="auto"/>
              </w:divBdr>
            </w:div>
            <w:div w:id="379940114">
              <w:marLeft w:val="0"/>
              <w:marRight w:val="0"/>
              <w:marTop w:val="0"/>
              <w:marBottom w:val="0"/>
              <w:divBdr>
                <w:top w:val="none" w:sz="0" w:space="0" w:color="auto"/>
                <w:left w:val="none" w:sz="0" w:space="0" w:color="auto"/>
                <w:bottom w:val="none" w:sz="0" w:space="0" w:color="auto"/>
                <w:right w:val="none" w:sz="0" w:space="0" w:color="auto"/>
              </w:divBdr>
            </w:div>
            <w:div w:id="1073311471">
              <w:marLeft w:val="0"/>
              <w:marRight w:val="0"/>
              <w:marTop w:val="0"/>
              <w:marBottom w:val="0"/>
              <w:divBdr>
                <w:top w:val="none" w:sz="0" w:space="0" w:color="auto"/>
                <w:left w:val="none" w:sz="0" w:space="0" w:color="auto"/>
                <w:bottom w:val="none" w:sz="0" w:space="0" w:color="auto"/>
                <w:right w:val="none" w:sz="0" w:space="0" w:color="auto"/>
              </w:divBdr>
            </w:div>
            <w:div w:id="1743674850">
              <w:marLeft w:val="0"/>
              <w:marRight w:val="0"/>
              <w:marTop w:val="0"/>
              <w:marBottom w:val="0"/>
              <w:divBdr>
                <w:top w:val="none" w:sz="0" w:space="0" w:color="auto"/>
                <w:left w:val="none" w:sz="0" w:space="0" w:color="auto"/>
                <w:bottom w:val="none" w:sz="0" w:space="0" w:color="auto"/>
                <w:right w:val="none" w:sz="0" w:space="0" w:color="auto"/>
              </w:divBdr>
            </w:div>
            <w:div w:id="1900172078">
              <w:marLeft w:val="0"/>
              <w:marRight w:val="0"/>
              <w:marTop w:val="0"/>
              <w:marBottom w:val="0"/>
              <w:divBdr>
                <w:top w:val="none" w:sz="0" w:space="0" w:color="auto"/>
                <w:left w:val="none" w:sz="0" w:space="0" w:color="auto"/>
                <w:bottom w:val="none" w:sz="0" w:space="0" w:color="auto"/>
                <w:right w:val="none" w:sz="0" w:space="0" w:color="auto"/>
              </w:divBdr>
            </w:div>
          </w:divsChild>
        </w:div>
        <w:div w:id="1677146050">
          <w:marLeft w:val="0"/>
          <w:marRight w:val="0"/>
          <w:marTop w:val="0"/>
          <w:marBottom w:val="0"/>
          <w:divBdr>
            <w:top w:val="none" w:sz="0" w:space="0" w:color="auto"/>
            <w:left w:val="none" w:sz="0" w:space="0" w:color="auto"/>
            <w:bottom w:val="none" w:sz="0" w:space="0" w:color="auto"/>
            <w:right w:val="none" w:sz="0" w:space="0" w:color="auto"/>
          </w:divBdr>
          <w:divsChild>
            <w:div w:id="830439375">
              <w:marLeft w:val="0"/>
              <w:marRight w:val="0"/>
              <w:marTop w:val="0"/>
              <w:marBottom w:val="0"/>
              <w:divBdr>
                <w:top w:val="none" w:sz="0" w:space="0" w:color="auto"/>
                <w:left w:val="none" w:sz="0" w:space="0" w:color="auto"/>
                <w:bottom w:val="none" w:sz="0" w:space="0" w:color="auto"/>
                <w:right w:val="none" w:sz="0" w:space="0" w:color="auto"/>
              </w:divBdr>
            </w:div>
            <w:div w:id="1037659785">
              <w:marLeft w:val="0"/>
              <w:marRight w:val="0"/>
              <w:marTop w:val="0"/>
              <w:marBottom w:val="0"/>
              <w:divBdr>
                <w:top w:val="none" w:sz="0" w:space="0" w:color="auto"/>
                <w:left w:val="none" w:sz="0" w:space="0" w:color="auto"/>
                <w:bottom w:val="none" w:sz="0" w:space="0" w:color="auto"/>
                <w:right w:val="none" w:sz="0" w:space="0" w:color="auto"/>
              </w:divBdr>
            </w:div>
            <w:div w:id="1040781127">
              <w:marLeft w:val="0"/>
              <w:marRight w:val="0"/>
              <w:marTop w:val="0"/>
              <w:marBottom w:val="0"/>
              <w:divBdr>
                <w:top w:val="none" w:sz="0" w:space="0" w:color="auto"/>
                <w:left w:val="none" w:sz="0" w:space="0" w:color="auto"/>
                <w:bottom w:val="none" w:sz="0" w:space="0" w:color="auto"/>
                <w:right w:val="none" w:sz="0" w:space="0" w:color="auto"/>
              </w:divBdr>
            </w:div>
            <w:div w:id="1226334446">
              <w:marLeft w:val="0"/>
              <w:marRight w:val="0"/>
              <w:marTop w:val="0"/>
              <w:marBottom w:val="0"/>
              <w:divBdr>
                <w:top w:val="none" w:sz="0" w:space="0" w:color="auto"/>
                <w:left w:val="none" w:sz="0" w:space="0" w:color="auto"/>
                <w:bottom w:val="none" w:sz="0" w:space="0" w:color="auto"/>
                <w:right w:val="none" w:sz="0" w:space="0" w:color="auto"/>
              </w:divBdr>
            </w:div>
            <w:div w:id="1588611837">
              <w:marLeft w:val="0"/>
              <w:marRight w:val="0"/>
              <w:marTop w:val="0"/>
              <w:marBottom w:val="0"/>
              <w:divBdr>
                <w:top w:val="none" w:sz="0" w:space="0" w:color="auto"/>
                <w:left w:val="none" w:sz="0" w:space="0" w:color="auto"/>
                <w:bottom w:val="none" w:sz="0" w:space="0" w:color="auto"/>
                <w:right w:val="none" w:sz="0" w:space="0" w:color="auto"/>
              </w:divBdr>
            </w:div>
          </w:divsChild>
        </w:div>
        <w:div w:id="1732003731">
          <w:marLeft w:val="0"/>
          <w:marRight w:val="0"/>
          <w:marTop w:val="0"/>
          <w:marBottom w:val="0"/>
          <w:divBdr>
            <w:top w:val="none" w:sz="0" w:space="0" w:color="auto"/>
            <w:left w:val="none" w:sz="0" w:space="0" w:color="auto"/>
            <w:bottom w:val="none" w:sz="0" w:space="0" w:color="auto"/>
            <w:right w:val="none" w:sz="0" w:space="0" w:color="auto"/>
          </w:divBdr>
          <w:divsChild>
            <w:div w:id="381254931">
              <w:marLeft w:val="0"/>
              <w:marRight w:val="0"/>
              <w:marTop w:val="0"/>
              <w:marBottom w:val="0"/>
              <w:divBdr>
                <w:top w:val="none" w:sz="0" w:space="0" w:color="auto"/>
                <w:left w:val="none" w:sz="0" w:space="0" w:color="auto"/>
                <w:bottom w:val="none" w:sz="0" w:space="0" w:color="auto"/>
                <w:right w:val="none" w:sz="0" w:space="0" w:color="auto"/>
              </w:divBdr>
            </w:div>
          </w:divsChild>
        </w:div>
        <w:div w:id="1816530058">
          <w:marLeft w:val="0"/>
          <w:marRight w:val="0"/>
          <w:marTop w:val="0"/>
          <w:marBottom w:val="0"/>
          <w:divBdr>
            <w:top w:val="none" w:sz="0" w:space="0" w:color="auto"/>
            <w:left w:val="none" w:sz="0" w:space="0" w:color="auto"/>
            <w:bottom w:val="none" w:sz="0" w:space="0" w:color="auto"/>
            <w:right w:val="none" w:sz="0" w:space="0" w:color="auto"/>
          </w:divBdr>
          <w:divsChild>
            <w:div w:id="135150339">
              <w:marLeft w:val="0"/>
              <w:marRight w:val="0"/>
              <w:marTop w:val="0"/>
              <w:marBottom w:val="0"/>
              <w:divBdr>
                <w:top w:val="none" w:sz="0" w:space="0" w:color="auto"/>
                <w:left w:val="none" w:sz="0" w:space="0" w:color="auto"/>
                <w:bottom w:val="none" w:sz="0" w:space="0" w:color="auto"/>
                <w:right w:val="none" w:sz="0" w:space="0" w:color="auto"/>
              </w:divBdr>
            </w:div>
            <w:div w:id="757365588">
              <w:marLeft w:val="0"/>
              <w:marRight w:val="0"/>
              <w:marTop w:val="0"/>
              <w:marBottom w:val="0"/>
              <w:divBdr>
                <w:top w:val="none" w:sz="0" w:space="0" w:color="auto"/>
                <w:left w:val="none" w:sz="0" w:space="0" w:color="auto"/>
                <w:bottom w:val="none" w:sz="0" w:space="0" w:color="auto"/>
                <w:right w:val="none" w:sz="0" w:space="0" w:color="auto"/>
              </w:divBdr>
            </w:div>
            <w:div w:id="1584680323">
              <w:marLeft w:val="0"/>
              <w:marRight w:val="0"/>
              <w:marTop w:val="0"/>
              <w:marBottom w:val="0"/>
              <w:divBdr>
                <w:top w:val="none" w:sz="0" w:space="0" w:color="auto"/>
                <w:left w:val="none" w:sz="0" w:space="0" w:color="auto"/>
                <w:bottom w:val="none" w:sz="0" w:space="0" w:color="auto"/>
                <w:right w:val="none" w:sz="0" w:space="0" w:color="auto"/>
              </w:divBdr>
            </w:div>
            <w:div w:id="2019964274">
              <w:marLeft w:val="0"/>
              <w:marRight w:val="0"/>
              <w:marTop w:val="0"/>
              <w:marBottom w:val="0"/>
              <w:divBdr>
                <w:top w:val="none" w:sz="0" w:space="0" w:color="auto"/>
                <w:left w:val="none" w:sz="0" w:space="0" w:color="auto"/>
                <w:bottom w:val="none" w:sz="0" w:space="0" w:color="auto"/>
                <w:right w:val="none" w:sz="0" w:space="0" w:color="auto"/>
              </w:divBdr>
            </w:div>
          </w:divsChild>
        </w:div>
        <w:div w:id="1920942587">
          <w:marLeft w:val="0"/>
          <w:marRight w:val="0"/>
          <w:marTop w:val="0"/>
          <w:marBottom w:val="0"/>
          <w:divBdr>
            <w:top w:val="none" w:sz="0" w:space="0" w:color="auto"/>
            <w:left w:val="none" w:sz="0" w:space="0" w:color="auto"/>
            <w:bottom w:val="none" w:sz="0" w:space="0" w:color="auto"/>
            <w:right w:val="none" w:sz="0" w:space="0" w:color="auto"/>
          </w:divBdr>
          <w:divsChild>
            <w:div w:id="265580078">
              <w:marLeft w:val="0"/>
              <w:marRight w:val="0"/>
              <w:marTop w:val="0"/>
              <w:marBottom w:val="0"/>
              <w:divBdr>
                <w:top w:val="none" w:sz="0" w:space="0" w:color="auto"/>
                <w:left w:val="none" w:sz="0" w:space="0" w:color="auto"/>
                <w:bottom w:val="none" w:sz="0" w:space="0" w:color="auto"/>
                <w:right w:val="none" w:sz="0" w:space="0" w:color="auto"/>
              </w:divBdr>
            </w:div>
            <w:div w:id="631332152">
              <w:marLeft w:val="0"/>
              <w:marRight w:val="0"/>
              <w:marTop w:val="0"/>
              <w:marBottom w:val="0"/>
              <w:divBdr>
                <w:top w:val="none" w:sz="0" w:space="0" w:color="auto"/>
                <w:left w:val="none" w:sz="0" w:space="0" w:color="auto"/>
                <w:bottom w:val="none" w:sz="0" w:space="0" w:color="auto"/>
                <w:right w:val="none" w:sz="0" w:space="0" w:color="auto"/>
              </w:divBdr>
            </w:div>
            <w:div w:id="1280451093">
              <w:marLeft w:val="0"/>
              <w:marRight w:val="0"/>
              <w:marTop w:val="0"/>
              <w:marBottom w:val="0"/>
              <w:divBdr>
                <w:top w:val="none" w:sz="0" w:space="0" w:color="auto"/>
                <w:left w:val="none" w:sz="0" w:space="0" w:color="auto"/>
                <w:bottom w:val="none" w:sz="0" w:space="0" w:color="auto"/>
                <w:right w:val="none" w:sz="0" w:space="0" w:color="auto"/>
              </w:divBdr>
            </w:div>
          </w:divsChild>
        </w:div>
        <w:div w:id="1940411858">
          <w:marLeft w:val="0"/>
          <w:marRight w:val="0"/>
          <w:marTop w:val="0"/>
          <w:marBottom w:val="0"/>
          <w:divBdr>
            <w:top w:val="none" w:sz="0" w:space="0" w:color="auto"/>
            <w:left w:val="none" w:sz="0" w:space="0" w:color="auto"/>
            <w:bottom w:val="none" w:sz="0" w:space="0" w:color="auto"/>
            <w:right w:val="none" w:sz="0" w:space="0" w:color="auto"/>
          </w:divBdr>
          <w:divsChild>
            <w:div w:id="364449915">
              <w:marLeft w:val="0"/>
              <w:marRight w:val="0"/>
              <w:marTop w:val="0"/>
              <w:marBottom w:val="0"/>
              <w:divBdr>
                <w:top w:val="none" w:sz="0" w:space="0" w:color="auto"/>
                <w:left w:val="none" w:sz="0" w:space="0" w:color="auto"/>
                <w:bottom w:val="none" w:sz="0" w:space="0" w:color="auto"/>
                <w:right w:val="none" w:sz="0" w:space="0" w:color="auto"/>
              </w:divBdr>
            </w:div>
            <w:div w:id="730882606">
              <w:marLeft w:val="0"/>
              <w:marRight w:val="0"/>
              <w:marTop w:val="0"/>
              <w:marBottom w:val="0"/>
              <w:divBdr>
                <w:top w:val="none" w:sz="0" w:space="0" w:color="auto"/>
                <w:left w:val="none" w:sz="0" w:space="0" w:color="auto"/>
                <w:bottom w:val="none" w:sz="0" w:space="0" w:color="auto"/>
                <w:right w:val="none" w:sz="0" w:space="0" w:color="auto"/>
              </w:divBdr>
            </w:div>
            <w:div w:id="741489397">
              <w:marLeft w:val="0"/>
              <w:marRight w:val="0"/>
              <w:marTop w:val="0"/>
              <w:marBottom w:val="0"/>
              <w:divBdr>
                <w:top w:val="none" w:sz="0" w:space="0" w:color="auto"/>
                <w:left w:val="none" w:sz="0" w:space="0" w:color="auto"/>
                <w:bottom w:val="none" w:sz="0" w:space="0" w:color="auto"/>
                <w:right w:val="none" w:sz="0" w:space="0" w:color="auto"/>
              </w:divBdr>
            </w:div>
            <w:div w:id="1390032681">
              <w:marLeft w:val="0"/>
              <w:marRight w:val="0"/>
              <w:marTop w:val="0"/>
              <w:marBottom w:val="0"/>
              <w:divBdr>
                <w:top w:val="none" w:sz="0" w:space="0" w:color="auto"/>
                <w:left w:val="none" w:sz="0" w:space="0" w:color="auto"/>
                <w:bottom w:val="none" w:sz="0" w:space="0" w:color="auto"/>
                <w:right w:val="none" w:sz="0" w:space="0" w:color="auto"/>
              </w:divBdr>
            </w:div>
            <w:div w:id="1572079503">
              <w:marLeft w:val="0"/>
              <w:marRight w:val="0"/>
              <w:marTop w:val="0"/>
              <w:marBottom w:val="0"/>
              <w:divBdr>
                <w:top w:val="none" w:sz="0" w:space="0" w:color="auto"/>
                <w:left w:val="none" w:sz="0" w:space="0" w:color="auto"/>
                <w:bottom w:val="none" w:sz="0" w:space="0" w:color="auto"/>
                <w:right w:val="none" w:sz="0" w:space="0" w:color="auto"/>
              </w:divBdr>
            </w:div>
          </w:divsChild>
        </w:div>
        <w:div w:id="1953055309">
          <w:marLeft w:val="0"/>
          <w:marRight w:val="0"/>
          <w:marTop w:val="0"/>
          <w:marBottom w:val="0"/>
          <w:divBdr>
            <w:top w:val="none" w:sz="0" w:space="0" w:color="auto"/>
            <w:left w:val="none" w:sz="0" w:space="0" w:color="auto"/>
            <w:bottom w:val="none" w:sz="0" w:space="0" w:color="auto"/>
            <w:right w:val="none" w:sz="0" w:space="0" w:color="auto"/>
          </w:divBdr>
          <w:divsChild>
            <w:div w:id="460147156">
              <w:marLeft w:val="0"/>
              <w:marRight w:val="0"/>
              <w:marTop w:val="0"/>
              <w:marBottom w:val="0"/>
              <w:divBdr>
                <w:top w:val="none" w:sz="0" w:space="0" w:color="auto"/>
                <w:left w:val="none" w:sz="0" w:space="0" w:color="auto"/>
                <w:bottom w:val="none" w:sz="0" w:space="0" w:color="auto"/>
                <w:right w:val="none" w:sz="0" w:space="0" w:color="auto"/>
              </w:divBdr>
            </w:div>
            <w:div w:id="661855688">
              <w:marLeft w:val="0"/>
              <w:marRight w:val="0"/>
              <w:marTop w:val="0"/>
              <w:marBottom w:val="0"/>
              <w:divBdr>
                <w:top w:val="none" w:sz="0" w:space="0" w:color="auto"/>
                <w:left w:val="none" w:sz="0" w:space="0" w:color="auto"/>
                <w:bottom w:val="none" w:sz="0" w:space="0" w:color="auto"/>
                <w:right w:val="none" w:sz="0" w:space="0" w:color="auto"/>
              </w:divBdr>
            </w:div>
            <w:div w:id="1647857011">
              <w:marLeft w:val="0"/>
              <w:marRight w:val="0"/>
              <w:marTop w:val="0"/>
              <w:marBottom w:val="0"/>
              <w:divBdr>
                <w:top w:val="none" w:sz="0" w:space="0" w:color="auto"/>
                <w:left w:val="none" w:sz="0" w:space="0" w:color="auto"/>
                <w:bottom w:val="none" w:sz="0" w:space="0" w:color="auto"/>
                <w:right w:val="none" w:sz="0" w:space="0" w:color="auto"/>
              </w:divBdr>
            </w:div>
            <w:div w:id="1792892222">
              <w:marLeft w:val="0"/>
              <w:marRight w:val="0"/>
              <w:marTop w:val="0"/>
              <w:marBottom w:val="0"/>
              <w:divBdr>
                <w:top w:val="none" w:sz="0" w:space="0" w:color="auto"/>
                <w:left w:val="none" w:sz="0" w:space="0" w:color="auto"/>
                <w:bottom w:val="none" w:sz="0" w:space="0" w:color="auto"/>
                <w:right w:val="none" w:sz="0" w:space="0" w:color="auto"/>
              </w:divBdr>
            </w:div>
          </w:divsChild>
        </w:div>
        <w:div w:id="1966497145">
          <w:marLeft w:val="0"/>
          <w:marRight w:val="0"/>
          <w:marTop w:val="0"/>
          <w:marBottom w:val="0"/>
          <w:divBdr>
            <w:top w:val="none" w:sz="0" w:space="0" w:color="auto"/>
            <w:left w:val="none" w:sz="0" w:space="0" w:color="auto"/>
            <w:bottom w:val="none" w:sz="0" w:space="0" w:color="auto"/>
            <w:right w:val="none" w:sz="0" w:space="0" w:color="auto"/>
          </w:divBdr>
          <w:divsChild>
            <w:div w:id="367026522">
              <w:marLeft w:val="0"/>
              <w:marRight w:val="0"/>
              <w:marTop w:val="0"/>
              <w:marBottom w:val="0"/>
              <w:divBdr>
                <w:top w:val="none" w:sz="0" w:space="0" w:color="auto"/>
                <w:left w:val="none" w:sz="0" w:space="0" w:color="auto"/>
                <w:bottom w:val="none" w:sz="0" w:space="0" w:color="auto"/>
                <w:right w:val="none" w:sz="0" w:space="0" w:color="auto"/>
              </w:divBdr>
            </w:div>
            <w:div w:id="768817982">
              <w:marLeft w:val="0"/>
              <w:marRight w:val="0"/>
              <w:marTop w:val="0"/>
              <w:marBottom w:val="0"/>
              <w:divBdr>
                <w:top w:val="none" w:sz="0" w:space="0" w:color="auto"/>
                <w:left w:val="none" w:sz="0" w:space="0" w:color="auto"/>
                <w:bottom w:val="none" w:sz="0" w:space="0" w:color="auto"/>
                <w:right w:val="none" w:sz="0" w:space="0" w:color="auto"/>
              </w:divBdr>
            </w:div>
            <w:div w:id="1082071212">
              <w:marLeft w:val="0"/>
              <w:marRight w:val="0"/>
              <w:marTop w:val="0"/>
              <w:marBottom w:val="0"/>
              <w:divBdr>
                <w:top w:val="none" w:sz="0" w:space="0" w:color="auto"/>
                <w:left w:val="none" w:sz="0" w:space="0" w:color="auto"/>
                <w:bottom w:val="none" w:sz="0" w:space="0" w:color="auto"/>
                <w:right w:val="none" w:sz="0" w:space="0" w:color="auto"/>
              </w:divBdr>
            </w:div>
            <w:div w:id="1401056980">
              <w:marLeft w:val="0"/>
              <w:marRight w:val="0"/>
              <w:marTop w:val="0"/>
              <w:marBottom w:val="0"/>
              <w:divBdr>
                <w:top w:val="none" w:sz="0" w:space="0" w:color="auto"/>
                <w:left w:val="none" w:sz="0" w:space="0" w:color="auto"/>
                <w:bottom w:val="none" w:sz="0" w:space="0" w:color="auto"/>
                <w:right w:val="none" w:sz="0" w:space="0" w:color="auto"/>
              </w:divBdr>
            </w:div>
            <w:div w:id="1586763047">
              <w:marLeft w:val="0"/>
              <w:marRight w:val="0"/>
              <w:marTop w:val="0"/>
              <w:marBottom w:val="0"/>
              <w:divBdr>
                <w:top w:val="none" w:sz="0" w:space="0" w:color="auto"/>
                <w:left w:val="none" w:sz="0" w:space="0" w:color="auto"/>
                <w:bottom w:val="none" w:sz="0" w:space="0" w:color="auto"/>
                <w:right w:val="none" w:sz="0" w:space="0" w:color="auto"/>
              </w:divBdr>
            </w:div>
          </w:divsChild>
        </w:div>
        <w:div w:id="2027558813">
          <w:marLeft w:val="0"/>
          <w:marRight w:val="0"/>
          <w:marTop w:val="0"/>
          <w:marBottom w:val="0"/>
          <w:divBdr>
            <w:top w:val="none" w:sz="0" w:space="0" w:color="auto"/>
            <w:left w:val="none" w:sz="0" w:space="0" w:color="auto"/>
            <w:bottom w:val="none" w:sz="0" w:space="0" w:color="auto"/>
            <w:right w:val="none" w:sz="0" w:space="0" w:color="auto"/>
          </w:divBdr>
          <w:divsChild>
            <w:div w:id="333265757">
              <w:marLeft w:val="0"/>
              <w:marRight w:val="0"/>
              <w:marTop w:val="0"/>
              <w:marBottom w:val="0"/>
              <w:divBdr>
                <w:top w:val="none" w:sz="0" w:space="0" w:color="auto"/>
                <w:left w:val="none" w:sz="0" w:space="0" w:color="auto"/>
                <w:bottom w:val="none" w:sz="0" w:space="0" w:color="auto"/>
                <w:right w:val="none" w:sz="0" w:space="0" w:color="auto"/>
              </w:divBdr>
            </w:div>
            <w:div w:id="1066100198">
              <w:marLeft w:val="0"/>
              <w:marRight w:val="0"/>
              <w:marTop w:val="0"/>
              <w:marBottom w:val="0"/>
              <w:divBdr>
                <w:top w:val="none" w:sz="0" w:space="0" w:color="auto"/>
                <w:left w:val="none" w:sz="0" w:space="0" w:color="auto"/>
                <w:bottom w:val="none" w:sz="0" w:space="0" w:color="auto"/>
                <w:right w:val="none" w:sz="0" w:space="0" w:color="auto"/>
              </w:divBdr>
            </w:div>
            <w:div w:id="1341661026">
              <w:marLeft w:val="0"/>
              <w:marRight w:val="0"/>
              <w:marTop w:val="0"/>
              <w:marBottom w:val="0"/>
              <w:divBdr>
                <w:top w:val="none" w:sz="0" w:space="0" w:color="auto"/>
                <w:left w:val="none" w:sz="0" w:space="0" w:color="auto"/>
                <w:bottom w:val="none" w:sz="0" w:space="0" w:color="auto"/>
                <w:right w:val="none" w:sz="0" w:space="0" w:color="auto"/>
              </w:divBdr>
            </w:div>
          </w:divsChild>
        </w:div>
        <w:div w:id="2063289025">
          <w:marLeft w:val="0"/>
          <w:marRight w:val="0"/>
          <w:marTop w:val="0"/>
          <w:marBottom w:val="0"/>
          <w:divBdr>
            <w:top w:val="none" w:sz="0" w:space="0" w:color="auto"/>
            <w:left w:val="none" w:sz="0" w:space="0" w:color="auto"/>
            <w:bottom w:val="none" w:sz="0" w:space="0" w:color="auto"/>
            <w:right w:val="none" w:sz="0" w:space="0" w:color="auto"/>
          </w:divBdr>
          <w:divsChild>
            <w:div w:id="961036767">
              <w:marLeft w:val="0"/>
              <w:marRight w:val="0"/>
              <w:marTop w:val="0"/>
              <w:marBottom w:val="0"/>
              <w:divBdr>
                <w:top w:val="none" w:sz="0" w:space="0" w:color="auto"/>
                <w:left w:val="none" w:sz="0" w:space="0" w:color="auto"/>
                <w:bottom w:val="none" w:sz="0" w:space="0" w:color="auto"/>
                <w:right w:val="none" w:sz="0" w:space="0" w:color="auto"/>
              </w:divBdr>
            </w:div>
            <w:div w:id="1165165200">
              <w:marLeft w:val="0"/>
              <w:marRight w:val="0"/>
              <w:marTop w:val="0"/>
              <w:marBottom w:val="0"/>
              <w:divBdr>
                <w:top w:val="none" w:sz="0" w:space="0" w:color="auto"/>
                <w:left w:val="none" w:sz="0" w:space="0" w:color="auto"/>
                <w:bottom w:val="none" w:sz="0" w:space="0" w:color="auto"/>
                <w:right w:val="none" w:sz="0" w:space="0" w:color="auto"/>
              </w:divBdr>
            </w:div>
            <w:div w:id="1178351333">
              <w:marLeft w:val="0"/>
              <w:marRight w:val="0"/>
              <w:marTop w:val="0"/>
              <w:marBottom w:val="0"/>
              <w:divBdr>
                <w:top w:val="none" w:sz="0" w:space="0" w:color="auto"/>
                <w:left w:val="none" w:sz="0" w:space="0" w:color="auto"/>
                <w:bottom w:val="none" w:sz="0" w:space="0" w:color="auto"/>
                <w:right w:val="none" w:sz="0" w:space="0" w:color="auto"/>
              </w:divBdr>
            </w:div>
            <w:div w:id="1248420779">
              <w:marLeft w:val="0"/>
              <w:marRight w:val="0"/>
              <w:marTop w:val="0"/>
              <w:marBottom w:val="0"/>
              <w:divBdr>
                <w:top w:val="none" w:sz="0" w:space="0" w:color="auto"/>
                <w:left w:val="none" w:sz="0" w:space="0" w:color="auto"/>
                <w:bottom w:val="none" w:sz="0" w:space="0" w:color="auto"/>
                <w:right w:val="none" w:sz="0" w:space="0" w:color="auto"/>
              </w:divBdr>
            </w:div>
            <w:div w:id="1583296967">
              <w:marLeft w:val="0"/>
              <w:marRight w:val="0"/>
              <w:marTop w:val="0"/>
              <w:marBottom w:val="0"/>
              <w:divBdr>
                <w:top w:val="none" w:sz="0" w:space="0" w:color="auto"/>
                <w:left w:val="none" w:sz="0" w:space="0" w:color="auto"/>
                <w:bottom w:val="none" w:sz="0" w:space="0" w:color="auto"/>
                <w:right w:val="none" w:sz="0" w:space="0" w:color="auto"/>
              </w:divBdr>
            </w:div>
            <w:div w:id="1752315774">
              <w:marLeft w:val="0"/>
              <w:marRight w:val="0"/>
              <w:marTop w:val="0"/>
              <w:marBottom w:val="0"/>
              <w:divBdr>
                <w:top w:val="none" w:sz="0" w:space="0" w:color="auto"/>
                <w:left w:val="none" w:sz="0" w:space="0" w:color="auto"/>
                <w:bottom w:val="none" w:sz="0" w:space="0" w:color="auto"/>
                <w:right w:val="none" w:sz="0" w:space="0" w:color="auto"/>
              </w:divBdr>
            </w:div>
            <w:div w:id="1851144498">
              <w:marLeft w:val="0"/>
              <w:marRight w:val="0"/>
              <w:marTop w:val="0"/>
              <w:marBottom w:val="0"/>
              <w:divBdr>
                <w:top w:val="none" w:sz="0" w:space="0" w:color="auto"/>
                <w:left w:val="none" w:sz="0" w:space="0" w:color="auto"/>
                <w:bottom w:val="none" w:sz="0" w:space="0" w:color="auto"/>
                <w:right w:val="none" w:sz="0" w:space="0" w:color="auto"/>
              </w:divBdr>
            </w:div>
            <w:div w:id="1939826914">
              <w:marLeft w:val="0"/>
              <w:marRight w:val="0"/>
              <w:marTop w:val="0"/>
              <w:marBottom w:val="0"/>
              <w:divBdr>
                <w:top w:val="none" w:sz="0" w:space="0" w:color="auto"/>
                <w:left w:val="none" w:sz="0" w:space="0" w:color="auto"/>
                <w:bottom w:val="none" w:sz="0" w:space="0" w:color="auto"/>
                <w:right w:val="none" w:sz="0" w:space="0" w:color="auto"/>
              </w:divBdr>
            </w:div>
          </w:divsChild>
        </w:div>
        <w:div w:id="2066030332">
          <w:marLeft w:val="0"/>
          <w:marRight w:val="0"/>
          <w:marTop w:val="0"/>
          <w:marBottom w:val="0"/>
          <w:divBdr>
            <w:top w:val="none" w:sz="0" w:space="0" w:color="auto"/>
            <w:left w:val="none" w:sz="0" w:space="0" w:color="auto"/>
            <w:bottom w:val="none" w:sz="0" w:space="0" w:color="auto"/>
            <w:right w:val="none" w:sz="0" w:space="0" w:color="auto"/>
          </w:divBdr>
          <w:divsChild>
            <w:div w:id="839078498">
              <w:marLeft w:val="0"/>
              <w:marRight w:val="0"/>
              <w:marTop w:val="0"/>
              <w:marBottom w:val="0"/>
              <w:divBdr>
                <w:top w:val="none" w:sz="0" w:space="0" w:color="auto"/>
                <w:left w:val="none" w:sz="0" w:space="0" w:color="auto"/>
                <w:bottom w:val="none" w:sz="0" w:space="0" w:color="auto"/>
                <w:right w:val="none" w:sz="0" w:space="0" w:color="auto"/>
              </w:divBdr>
            </w:div>
            <w:div w:id="1426456918">
              <w:marLeft w:val="0"/>
              <w:marRight w:val="0"/>
              <w:marTop w:val="0"/>
              <w:marBottom w:val="0"/>
              <w:divBdr>
                <w:top w:val="none" w:sz="0" w:space="0" w:color="auto"/>
                <w:left w:val="none" w:sz="0" w:space="0" w:color="auto"/>
                <w:bottom w:val="none" w:sz="0" w:space="0" w:color="auto"/>
                <w:right w:val="none" w:sz="0" w:space="0" w:color="auto"/>
              </w:divBdr>
            </w:div>
            <w:div w:id="1592466751">
              <w:marLeft w:val="0"/>
              <w:marRight w:val="0"/>
              <w:marTop w:val="0"/>
              <w:marBottom w:val="0"/>
              <w:divBdr>
                <w:top w:val="none" w:sz="0" w:space="0" w:color="auto"/>
                <w:left w:val="none" w:sz="0" w:space="0" w:color="auto"/>
                <w:bottom w:val="none" w:sz="0" w:space="0" w:color="auto"/>
                <w:right w:val="none" w:sz="0" w:space="0" w:color="auto"/>
              </w:divBdr>
            </w:div>
            <w:div w:id="2040081015">
              <w:marLeft w:val="0"/>
              <w:marRight w:val="0"/>
              <w:marTop w:val="0"/>
              <w:marBottom w:val="0"/>
              <w:divBdr>
                <w:top w:val="none" w:sz="0" w:space="0" w:color="auto"/>
                <w:left w:val="none" w:sz="0" w:space="0" w:color="auto"/>
                <w:bottom w:val="none" w:sz="0" w:space="0" w:color="auto"/>
                <w:right w:val="none" w:sz="0" w:space="0" w:color="auto"/>
              </w:divBdr>
            </w:div>
            <w:div w:id="2129661769">
              <w:marLeft w:val="0"/>
              <w:marRight w:val="0"/>
              <w:marTop w:val="0"/>
              <w:marBottom w:val="0"/>
              <w:divBdr>
                <w:top w:val="none" w:sz="0" w:space="0" w:color="auto"/>
                <w:left w:val="none" w:sz="0" w:space="0" w:color="auto"/>
                <w:bottom w:val="none" w:sz="0" w:space="0" w:color="auto"/>
                <w:right w:val="none" w:sz="0" w:space="0" w:color="auto"/>
              </w:divBdr>
            </w:div>
          </w:divsChild>
        </w:div>
        <w:div w:id="2122144998">
          <w:marLeft w:val="0"/>
          <w:marRight w:val="0"/>
          <w:marTop w:val="0"/>
          <w:marBottom w:val="0"/>
          <w:divBdr>
            <w:top w:val="none" w:sz="0" w:space="0" w:color="auto"/>
            <w:left w:val="none" w:sz="0" w:space="0" w:color="auto"/>
            <w:bottom w:val="none" w:sz="0" w:space="0" w:color="auto"/>
            <w:right w:val="none" w:sz="0" w:space="0" w:color="auto"/>
          </w:divBdr>
        </w:div>
      </w:divsChild>
    </w:div>
    <w:div w:id="392969355">
      <w:bodyDiv w:val="1"/>
      <w:marLeft w:val="0"/>
      <w:marRight w:val="0"/>
      <w:marTop w:val="0"/>
      <w:marBottom w:val="0"/>
      <w:divBdr>
        <w:top w:val="none" w:sz="0" w:space="0" w:color="auto"/>
        <w:left w:val="none" w:sz="0" w:space="0" w:color="auto"/>
        <w:bottom w:val="none" w:sz="0" w:space="0" w:color="auto"/>
        <w:right w:val="none" w:sz="0" w:space="0" w:color="auto"/>
      </w:divBdr>
    </w:div>
    <w:div w:id="537199852">
      <w:bodyDiv w:val="1"/>
      <w:marLeft w:val="0"/>
      <w:marRight w:val="0"/>
      <w:marTop w:val="0"/>
      <w:marBottom w:val="0"/>
      <w:divBdr>
        <w:top w:val="none" w:sz="0" w:space="0" w:color="auto"/>
        <w:left w:val="none" w:sz="0" w:space="0" w:color="auto"/>
        <w:bottom w:val="none" w:sz="0" w:space="0" w:color="auto"/>
        <w:right w:val="none" w:sz="0" w:space="0" w:color="auto"/>
      </w:divBdr>
      <w:divsChild>
        <w:div w:id="3173633">
          <w:marLeft w:val="0"/>
          <w:marRight w:val="0"/>
          <w:marTop w:val="0"/>
          <w:marBottom w:val="0"/>
          <w:divBdr>
            <w:top w:val="none" w:sz="0" w:space="0" w:color="auto"/>
            <w:left w:val="none" w:sz="0" w:space="0" w:color="auto"/>
            <w:bottom w:val="none" w:sz="0" w:space="0" w:color="auto"/>
            <w:right w:val="none" w:sz="0" w:space="0" w:color="auto"/>
          </w:divBdr>
        </w:div>
        <w:div w:id="15889964">
          <w:marLeft w:val="0"/>
          <w:marRight w:val="0"/>
          <w:marTop w:val="0"/>
          <w:marBottom w:val="0"/>
          <w:divBdr>
            <w:top w:val="none" w:sz="0" w:space="0" w:color="auto"/>
            <w:left w:val="none" w:sz="0" w:space="0" w:color="auto"/>
            <w:bottom w:val="none" w:sz="0" w:space="0" w:color="auto"/>
            <w:right w:val="none" w:sz="0" w:space="0" w:color="auto"/>
          </w:divBdr>
        </w:div>
        <w:div w:id="172963498">
          <w:marLeft w:val="0"/>
          <w:marRight w:val="0"/>
          <w:marTop w:val="0"/>
          <w:marBottom w:val="0"/>
          <w:divBdr>
            <w:top w:val="none" w:sz="0" w:space="0" w:color="auto"/>
            <w:left w:val="none" w:sz="0" w:space="0" w:color="auto"/>
            <w:bottom w:val="none" w:sz="0" w:space="0" w:color="auto"/>
            <w:right w:val="none" w:sz="0" w:space="0" w:color="auto"/>
          </w:divBdr>
        </w:div>
        <w:div w:id="243345503">
          <w:marLeft w:val="0"/>
          <w:marRight w:val="0"/>
          <w:marTop w:val="0"/>
          <w:marBottom w:val="0"/>
          <w:divBdr>
            <w:top w:val="none" w:sz="0" w:space="0" w:color="auto"/>
            <w:left w:val="none" w:sz="0" w:space="0" w:color="auto"/>
            <w:bottom w:val="none" w:sz="0" w:space="0" w:color="auto"/>
            <w:right w:val="none" w:sz="0" w:space="0" w:color="auto"/>
          </w:divBdr>
        </w:div>
        <w:div w:id="710375810">
          <w:marLeft w:val="0"/>
          <w:marRight w:val="0"/>
          <w:marTop w:val="0"/>
          <w:marBottom w:val="0"/>
          <w:divBdr>
            <w:top w:val="none" w:sz="0" w:space="0" w:color="auto"/>
            <w:left w:val="none" w:sz="0" w:space="0" w:color="auto"/>
            <w:bottom w:val="none" w:sz="0" w:space="0" w:color="auto"/>
            <w:right w:val="none" w:sz="0" w:space="0" w:color="auto"/>
          </w:divBdr>
        </w:div>
        <w:div w:id="786780201">
          <w:marLeft w:val="0"/>
          <w:marRight w:val="0"/>
          <w:marTop w:val="0"/>
          <w:marBottom w:val="0"/>
          <w:divBdr>
            <w:top w:val="none" w:sz="0" w:space="0" w:color="auto"/>
            <w:left w:val="none" w:sz="0" w:space="0" w:color="auto"/>
            <w:bottom w:val="none" w:sz="0" w:space="0" w:color="auto"/>
            <w:right w:val="none" w:sz="0" w:space="0" w:color="auto"/>
          </w:divBdr>
        </w:div>
        <w:div w:id="799230675">
          <w:marLeft w:val="0"/>
          <w:marRight w:val="0"/>
          <w:marTop w:val="0"/>
          <w:marBottom w:val="0"/>
          <w:divBdr>
            <w:top w:val="none" w:sz="0" w:space="0" w:color="auto"/>
            <w:left w:val="none" w:sz="0" w:space="0" w:color="auto"/>
            <w:bottom w:val="none" w:sz="0" w:space="0" w:color="auto"/>
            <w:right w:val="none" w:sz="0" w:space="0" w:color="auto"/>
          </w:divBdr>
        </w:div>
        <w:div w:id="952441267">
          <w:marLeft w:val="0"/>
          <w:marRight w:val="0"/>
          <w:marTop w:val="0"/>
          <w:marBottom w:val="0"/>
          <w:divBdr>
            <w:top w:val="none" w:sz="0" w:space="0" w:color="auto"/>
            <w:left w:val="none" w:sz="0" w:space="0" w:color="auto"/>
            <w:bottom w:val="none" w:sz="0" w:space="0" w:color="auto"/>
            <w:right w:val="none" w:sz="0" w:space="0" w:color="auto"/>
          </w:divBdr>
        </w:div>
        <w:div w:id="1135559987">
          <w:marLeft w:val="0"/>
          <w:marRight w:val="0"/>
          <w:marTop w:val="0"/>
          <w:marBottom w:val="0"/>
          <w:divBdr>
            <w:top w:val="none" w:sz="0" w:space="0" w:color="auto"/>
            <w:left w:val="none" w:sz="0" w:space="0" w:color="auto"/>
            <w:bottom w:val="none" w:sz="0" w:space="0" w:color="auto"/>
            <w:right w:val="none" w:sz="0" w:space="0" w:color="auto"/>
          </w:divBdr>
        </w:div>
        <w:div w:id="1136603201">
          <w:marLeft w:val="0"/>
          <w:marRight w:val="0"/>
          <w:marTop w:val="0"/>
          <w:marBottom w:val="0"/>
          <w:divBdr>
            <w:top w:val="none" w:sz="0" w:space="0" w:color="auto"/>
            <w:left w:val="none" w:sz="0" w:space="0" w:color="auto"/>
            <w:bottom w:val="none" w:sz="0" w:space="0" w:color="auto"/>
            <w:right w:val="none" w:sz="0" w:space="0" w:color="auto"/>
          </w:divBdr>
        </w:div>
        <w:div w:id="1379429898">
          <w:marLeft w:val="0"/>
          <w:marRight w:val="0"/>
          <w:marTop w:val="0"/>
          <w:marBottom w:val="0"/>
          <w:divBdr>
            <w:top w:val="none" w:sz="0" w:space="0" w:color="auto"/>
            <w:left w:val="none" w:sz="0" w:space="0" w:color="auto"/>
            <w:bottom w:val="none" w:sz="0" w:space="0" w:color="auto"/>
            <w:right w:val="none" w:sz="0" w:space="0" w:color="auto"/>
          </w:divBdr>
        </w:div>
        <w:div w:id="1390493578">
          <w:marLeft w:val="0"/>
          <w:marRight w:val="0"/>
          <w:marTop w:val="0"/>
          <w:marBottom w:val="0"/>
          <w:divBdr>
            <w:top w:val="none" w:sz="0" w:space="0" w:color="auto"/>
            <w:left w:val="none" w:sz="0" w:space="0" w:color="auto"/>
            <w:bottom w:val="none" w:sz="0" w:space="0" w:color="auto"/>
            <w:right w:val="none" w:sz="0" w:space="0" w:color="auto"/>
          </w:divBdr>
        </w:div>
        <w:div w:id="1535582268">
          <w:marLeft w:val="0"/>
          <w:marRight w:val="0"/>
          <w:marTop w:val="0"/>
          <w:marBottom w:val="0"/>
          <w:divBdr>
            <w:top w:val="none" w:sz="0" w:space="0" w:color="auto"/>
            <w:left w:val="none" w:sz="0" w:space="0" w:color="auto"/>
            <w:bottom w:val="none" w:sz="0" w:space="0" w:color="auto"/>
            <w:right w:val="none" w:sz="0" w:space="0" w:color="auto"/>
          </w:divBdr>
        </w:div>
        <w:div w:id="1704014896">
          <w:marLeft w:val="0"/>
          <w:marRight w:val="0"/>
          <w:marTop w:val="0"/>
          <w:marBottom w:val="0"/>
          <w:divBdr>
            <w:top w:val="none" w:sz="0" w:space="0" w:color="auto"/>
            <w:left w:val="none" w:sz="0" w:space="0" w:color="auto"/>
            <w:bottom w:val="none" w:sz="0" w:space="0" w:color="auto"/>
            <w:right w:val="none" w:sz="0" w:space="0" w:color="auto"/>
          </w:divBdr>
        </w:div>
      </w:divsChild>
    </w:div>
    <w:div w:id="550923238">
      <w:bodyDiv w:val="1"/>
      <w:marLeft w:val="0"/>
      <w:marRight w:val="0"/>
      <w:marTop w:val="0"/>
      <w:marBottom w:val="0"/>
      <w:divBdr>
        <w:top w:val="none" w:sz="0" w:space="0" w:color="auto"/>
        <w:left w:val="none" w:sz="0" w:space="0" w:color="auto"/>
        <w:bottom w:val="none" w:sz="0" w:space="0" w:color="auto"/>
        <w:right w:val="none" w:sz="0" w:space="0" w:color="auto"/>
      </w:divBdr>
    </w:div>
    <w:div w:id="1147743986">
      <w:bodyDiv w:val="1"/>
      <w:marLeft w:val="0"/>
      <w:marRight w:val="0"/>
      <w:marTop w:val="0"/>
      <w:marBottom w:val="0"/>
      <w:divBdr>
        <w:top w:val="none" w:sz="0" w:space="0" w:color="auto"/>
        <w:left w:val="none" w:sz="0" w:space="0" w:color="auto"/>
        <w:bottom w:val="none" w:sz="0" w:space="0" w:color="auto"/>
        <w:right w:val="none" w:sz="0" w:space="0" w:color="auto"/>
      </w:divBdr>
      <w:divsChild>
        <w:div w:id="77093279">
          <w:marLeft w:val="720"/>
          <w:marRight w:val="0"/>
          <w:marTop w:val="200"/>
          <w:marBottom w:val="0"/>
          <w:divBdr>
            <w:top w:val="none" w:sz="0" w:space="0" w:color="auto"/>
            <w:left w:val="none" w:sz="0" w:space="0" w:color="auto"/>
            <w:bottom w:val="none" w:sz="0" w:space="0" w:color="auto"/>
            <w:right w:val="none" w:sz="0" w:space="0" w:color="auto"/>
          </w:divBdr>
        </w:div>
      </w:divsChild>
    </w:div>
    <w:div w:id="1314263527">
      <w:bodyDiv w:val="1"/>
      <w:marLeft w:val="0"/>
      <w:marRight w:val="0"/>
      <w:marTop w:val="0"/>
      <w:marBottom w:val="0"/>
      <w:divBdr>
        <w:top w:val="none" w:sz="0" w:space="0" w:color="auto"/>
        <w:left w:val="none" w:sz="0" w:space="0" w:color="auto"/>
        <w:bottom w:val="none" w:sz="0" w:space="0" w:color="auto"/>
        <w:right w:val="none" w:sz="0" w:space="0" w:color="auto"/>
      </w:divBdr>
    </w:div>
    <w:div w:id="1633713338">
      <w:bodyDiv w:val="1"/>
      <w:marLeft w:val="0"/>
      <w:marRight w:val="0"/>
      <w:marTop w:val="0"/>
      <w:marBottom w:val="0"/>
      <w:divBdr>
        <w:top w:val="none" w:sz="0" w:space="0" w:color="auto"/>
        <w:left w:val="none" w:sz="0" w:space="0" w:color="auto"/>
        <w:bottom w:val="none" w:sz="0" w:space="0" w:color="auto"/>
        <w:right w:val="none" w:sz="0" w:space="0" w:color="auto"/>
      </w:divBdr>
    </w:div>
    <w:div w:id="1765686575">
      <w:bodyDiv w:val="1"/>
      <w:marLeft w:val="0"/>
      <w:marRight w:val="0"/>
      <w:marTop w:val="0"/>
      <w:marBottom w:val="0"/>
      <w:divBdr>
        <w:top w:val="none" w:sz="0" w:space="0" w:color="auto"/>
        <w:left w:val="none" w:sz="0" w:space="0" w:color="auto"/>
        <w:bottom w:val="none" w:sz="0" w:space="0" w:color="auto"/>
        <w:right w:val="none" w:sz="0" w:space="0" w:color="auto"/>
      </w:divBdr>
      <w:divsChild>
        <w:div w:id="51317804">
          <w:marLeft w:val="0"/>
          <w:marRight w:val="0"/>
          <w:marTop w:val="0"/>
          <w:marBottom w:val="0"/>
          <w:divBdr>
            <w:top w:val="none" w:sz="0" w:space="0" w:color="auto"/>
            <w:left w:val="none" w:sz="0" w:space="0" w:color="auto"/>
            <w:bottom w:val="none" w:sz="0" w:space="0" w:color="auto"/>
            <w:right w:val="none" w:sz="0" w:space="0" w:color="auto"/>
          </w:divBdr>
        </w:div>
        <w:div w:id="128330681">
          <w:marLeft w:val="0"/>
          <w:marRight w:val="0"/>
          <w:marTop w:val="0"/>
          <w:marBottom w:val="0"/>
          <w:divBdr>
            <w:top w:val="none" w:sz="0" w:space="0" w:color="auto"/>
            <w:left w:val="none" w:sz="0" w:space="0" w:color="auto"/>
            <w:bottom w:val="none" w:sz="0" w:space="0" w:color="auto"/>
            <w:right w:val="none" w:sz="0" w:space="0" w:color="auto"/>
          </w:divBdr>
        </w:div>
        <w:div w:id="204409846">
          <w:marLeft w:val="0"/>
          <w:marRight w:val="0"/>
          <w:marTop w:val="0"/>
          <w:marBottom w:val="0"/>
          <w:divBdr>
            <w:top w:val="none" w:sz="0" w:space="0" w:color="auto"/>
            <w:left w:val="none" w:sz="0" w:space="0" w:color="auto"/>
            <w:bottom w:val="none" w:sz="0" w:space="0" w:color="auto"/>
            <w:right w:val="none" w:sz="0" w:space="0" w:color="auto"/>
          </w:divBdr>
        </w:div>
        <w:div w:id="214515773">
          <w:marLeft w:val="0"/>
          <w:marRight w:val="0"/>
          <w:marTop w:val="0"/>
          <w:marBottom w:val="0"/>
          <w:divBdr>
            <w:top w:val="none" w:sz="0" w:space="0" w:color="auto"/>
            <w:left w:val="none" w:sz="0" w:space="0" w:color="auto"/>
            <w:bottom w:val="none" w:sz="0" w:space="0" w:color="auto"/>
            <w:right w:val="none" w:sz="0" w:space="0" w:color="auto"/>
          </w:divBdr>
        </w:div>
        <w:div w:id="449665487">
          <w:marLeft w:val="0"/>
          <w:marRight w:val="0"/>
          <w:marTop w:val="0"/>
          <w:marBottom w:val="0"/>
          <w:divBdr>
            <w:top w:val="none" w:sz="0" w:space="0" w:color="auto"/>
            <w:left w:val="none" w:sz="0" w:space="0" w:color="auto"/>
            <w:bottom w:val="none" w:sz="0" w:space="0" w:color="auto"/>
            <w:right w:val="none" w:sz="0" w:space="0" w:color="auto"/>
          </w:divBdr>
        </w:div>
        <w:div w:id="501435116">
          <w:marLeft w:val="0"/>
          <w:marRight w:val="0"/>
          <w:marTop w:val="0"/>
          <w:marBottom w:val="0"/>
          <w:divBdr>
            <w:top w:val="none" w:sz="0" w:space="0" w:color="auto"/>
            <w:left w:val="none" w:sz="0" w:space="0" w:color="auto"/>
            <w:bottom w:val="none" w:sz="0" w:space="0" w:color="auto"/>
            <w:right w:val="none" w:sz="0" w:space="0" w:color="auto"/>
          </w:divBdr>
        </w:div>
        <w:div w:id="525095959">
          <w:marLeft w:val="0"/>
          <w:marRight w:val="0"/>
          <w:marTop w:val="0"/>
          <w:marBottom w:val="0"/>
          <w:divBdr>
            <w:top w:val="none" w:sz="0" w:space="0" w:color="auto"/>
            <w:left w:val="none" w:sz="0" w:space="0" w:color="auto"/>
            <w:bottom w:val="none" w:sz="0" w:space="0" w:color="auto"/>
            <w:right w:val="none" w:sz="0" w:space="0" w:color="auto"/>
          </w:divBdr>
        </w:div>
        <w:div w:id="1459372858">
          <w:marLeft w:val="0"/>
          <w:marRight w:val="0"/>
          <w:marTop w:val="0"/>
          <w:marBottom w:val="0"/>
          <w:divBdr>
            <w:top w:val="none" w:sz="0" w:space="0" w:color="auto"/>
            <w:left w:val="none" w:sz="0" w:space="0" w:color="auto"/>
            <w:bottom w:val="none" w:sz="0" w:space="0" w:color="auto"/>
            <w:right w:val="none" w:sz="0" w:space="0" w:color="auto"/>
          </w:divBdr>
        </w:div>
        <w:div w:id="1513639744">
          <w:marLeft w:val="0"/>
          <w:marRight w:val="0"/>
          <w:marTop w:val="0"/>
          <w:marBottom w:val="0"/>
          <w:divBdr>
            <w:top w:val="none" w:sz="0" w:space="0" w:color="auto"/>
            <w:left w:val="none" w:sz="0" w:space="0" w:color="auto"/>
            <w:bottom w:val="none" w:sz="0" w:space="0" w:color="auto"/>
            <w:right w:val="none" w:sz="0" w:space="0" w:color="auto"/>
          </w:divBdr>
        </w:div>
        <w:div w:id="1622034155">
          <w:marLeft w:val="0"/>
          <w:marRight w:val="0"/>
          <w:marTop w:val="0"/>
          <w:marBottom w:val="0"/>
          <w:divBdr>
            <w:top w:val="none" w:sz="0" w:space="0" w:color="auto"/>
            <w:left w:val="none" w:sz="0" w:space="0" w:color="auto"/>
            <w:bottom w:val="none" w:sz="0" w:space="0" w:color="auto"/>
            <w:right w:val="none" w:sz="0" w:space="0" w:color="auto"/>
          </w:divBdr>
        </w:div>
        <w:div w:id="1706786457">
          <w:marLeft w:val="0"/>
          <w:marRight w:val="0"/>
          <w:marTop w:val="0"/>
          <w:marBottom w:val="0"/>
          <w:divBdr>
            <w:top w:val="none" w:sz="0" w:space="0" w:color="auto"/>
            <w:left w:val="none" w:sz="0" w:space="0" w:color="auto"/>
            <w:bottom w:val="none" w:sz="0" w:space="0" w:color="auto"/>
            <w:right w:val="none" w:sz="0" w:space="0" w:color="auto"/>
          </w:divBdr>
        </w:div>
        <w:div w:id="1878733037">
          <w:marLeft w:val="0"/>
          <w:marRight w:val="0"/>
          <w:marTop w:val="0"/>
          <w:marBottom w:val="0"/>
          <w:divBdr>
            <w:top w:val="none" w:sz="0" w:space="0" w:color="auto"/>
            <w:left w:val="none" w:sz="0" w:space="0" w:color="auto"/>
            <w:bottom w:val="none" w:sz="0" w:space="0" w:color="auto"/>
            <w:right w:val="none" w:sz="0" w:space="0" w:color="auto"/>
          </w:divBdr>
        </w:div>
        <w:div w:id="1914317084">
          <w:marLeft w:val="0"/>
          <w:marRight w:val="0"/>
          <w:marTop w:val="0"/>
          <w:marBottom w:val="0"/>
          <w:divBdr>
            <w:top w:val="none" w:sz="0" w:space="0" w:color="auto"/>
            <w:left w:val="none" w:sz="0" w:space="0" w:color="auto"/>
            <w:bottom w:val="none" w:sz="0" w:space="0" w:color="auto"/>
            <w:right w:val="none" w:sz="0" w:space="0" w:color="auto"/>
          </w:divBdr>
        </w:div>
        <w:div w:id="2021854569">
          <w:marLeft w:val="0"/>
          <w:marRight w:val="0"/>
          <w:marTop w:val="0"/>
          <w:marBottom w:val="0"/>
          <w:divBdr>
            <w:top w:val="none" w:sz="0" w:space="0" w:color="auto"/>
            <w:left w:val="none" w:sz="0" w:space="0" w:color="auto"/>
            <w:bottom w:val="none" w:sz="0" w:space="0" w:color="auto"/>
            <w:right w:val="none" w:sz="0" w:space="0" w:color="auto"/>
          </w:divBdr>
        </w:div>
      </w:divsChild>
    </w:div>
    <w:div w:id="1788307470">
      <w:bodyDiv w:val="1"/>
      <w:marLeft w:val="0"/>
      <w:marRight w:val="0"/>
      <w:marTop w:val="0"/>
      <w:marBottom w:val="0"/>
      <w:divBdr>
        <w:top w:val="none" w:sz="0" w:space="0" w:color="auto"/>
        <w:left w:val="none" w:sz="0" w:space="0" w:color="auto"/>
        <w:bottom w:val="none" w:sz="0" w:space="0" w:color="auto"/>
        <w:right w:val="none" w:sz="0" w:space="0" w:color="auto"/>
      </w:divBdr>
    </w:div>
    <w:div w:id="2025090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e81d3d32236911ea8f0dfdc2b5879561/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0E48E0A0CFD85479978A796363685DD" ma:contentTypeVersion="4" ma:contentTypeDescription="Kurkite naują dokumentą." ma:contentTypeScope="" ma:versionID="d8b0095114dd3f6518e0cd9426ff12f4">
  <xsd:schema xmlns:xsd="http://www.w3.org/2001/XMLSchema" xmlns:xs="http://www.w3.org/2001/XMLSchema" xmlns:p="http://schemas.microsoft.com/office/2006/metadata/properties" xmlns:ns2="3fc2374e-b382-4d16-ab14-4f8f9318b13b" targetNamespace="http://schemas.microsoft.com/office/2006/metadata/properties" ma:root="true" ma:fieldsID="2a118d2f89762bacc7cd66a626d1053d" ns2:_="">
    <xsd:import namespace="3fc2374e-b382-4d16-ab14-4f8f9318b1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c2374e-b382-4d16-ab14-4f8f9318b1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06B6EF-9D01-471B-9439-69CDA0E3E1B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9DFC754-A1FD-4BED-BD0B-4D652AD3AA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c2374e-b382-4d16-ab14-4f8f9318b1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2D2682-7FCC-4B7E-B674-968A8CAB0356}">
  <ds:schemaRefs>
    <ds:schemaRef ds:uri="http://schemas.openxmlformats.org/officeDocument/2006/bibliography"/>
  </ds:schemaRefs>
</ds:datastoreItem>
</file>

<file path=customXml/itemProps4.xml><?xml version="1.0" encoding="utf-8"?>
<ds:datastoreItem xmlns:ds="http://schemas.openxmlformats.org/officeDocument/2006/customXml" ds:itemID="{1348BC14-8EA3-4909-82F1-9E4E39103F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22151</Words>
  <Characters>12627</Characters>
  <Application>Microsoft Office Word</Application>
  <DocSecurity>0</DocSecurity>
  <Lines>105</Lines>
  <Paragraphs>69</Paragraphs>
  <ScaleCrop>false</ScaleCrop>
  <Company>Oro navigacija</Company>
  <LinksUpToDate>false</LinksUpToDate>
  <CharactersWithSpaces>34709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Montvila</dc:creator>
  <cp:keywords/>
  <dc:description/>
  <cp:lastModifiedBy>Aušra Jasukaitienė</cp:lastModifiedBy>
  <cp:revision>5</cp:revision>
  <dcterms:created xsi:type="dcterms:W3CDTF">2026-03-05T10:18:00Z</dcterms:created>
  <dcterms:modified xsi:type="dcterms:W3CDTF">2026-03-05T10:40:00Z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0x01010060E48E0A0CFD85479978A796363685DD</vt:lpwstr>
  </property>
  <property fmtid="{D5CDD505-2E9C-101B-9397-08002B2CF9AE}" pid="3" name="docLang">
    <vt:lpwstr>en</vt:lpwstr>
  </property>
</Properties>
</file>